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9C" w:rsidRPr="00FB4AE9" w:rsidRDefault="00C35E7C" w:rsidP="0006219C">
      <w:pPr>
        <w:ind w:firstLineChars="350" w:firstLine="735"/>
        <w:rPr>
          <w:rFonts w:ascii="Times New Roman" w:hAnsi="Times New Roman" w:cs="Times New Roman"/>
          <w:szCs w:val="21"/>
        </w:rPr>
      </w:pPr>
      <w:bookmarkStart w:id="0" w:name="OLE_LINK3"/>
      <w:bookmarkStart w:id="1" w:name="OLE_LINK4"/>
      <w:r w:rsidRPr="00C35E7C">
        <w:rPr>
          <w:rFonts w:ascii="Times New Roman" w:hAnsi="Times New Roman" w:cs="Times New Roman"/>
          <w:noProof/>
          <w:szCs w:val="21"/>
        </w:rPr>
        <w:drawing>
          <wp:anchor distT="0" distB="0" distL="114300" distR="114300" simplePos="0" relativeHeight="251658240" behindDoc="0" locked="0" layoutInCell="1" allowOverlap="1">
            <wp:simplePos x="0" y="0"/>
            <wp:positionH relativeFrom="column">
              <wp:posOffset>-238125</wp:posOffset>
            </wp:positionH>
            <wp:positionV relativeFrom="paragraph">
              <wp:posOffset>-123825</wp:posOffset>
            </wp:positionV>
            <wp:extent cx="666750" cy="694151"/>
            <wp:effectExtent l="0" t="0" r="0" b="0"/>
            <wp:wrapNone/>
            <wp:docPr id="1" name="图片 1" descr="E:\JNU Logo\jinandax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NU Logo\jinandaxu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94151"/>
                    </a:xfrm>
                    <a:prstGeom prst="rect">
                      <a:avLst/>
                    </a:prstGeom>
                    <a:noFill/>
                    <a:ln>
                      <a:noFill/>
                    </a:ln>
                  </pic:spPr>
                </pic:pic>
              </a:graphicData>
            </a:graphic>
          </wp:anchor>
        </w:drawing>
      </w:r>
      <w:r w:rsidR="0006219C" w:rsidRPr="00FB4AE9">
        <w:rPr>
          <w:rFonts w:ascii="Times New Roman" w:hAnsi="Times New Roman" w:cs="Times New Roman"/>
          <w:szCs w:val="21"/>
        </w:rPr>
        <w:t>暨南大学生物医学转化研究</w:t>
      </w:r>
      <w:r w:rsidR="0006219C" w:rsidRPr="00FB4AE9">
        <w:rPr>
          <w:rFonts w:asciiTheme="minorEastAsia" w:hAnsiTheme="minorEastAsia" w:cs="Times New Roman"/>
          <w:szCs w:val="21"/>
        </w:rPr>
        <w:t>院</w:t>
      </w:r>
    </w:p>
    <w:p w:rsidR="0006219C" w:rsidRPr="001473C8" w:rsidRDefault="0006219C" w:rsidP="0006219C">
      <w:pPr>
        <w:ind w:firstLineChars="350" w:firstLine="735"/>
        <w:rPr>
          <w:rFonts w:ascii="Times New Roman" w:hAnsi="Times New Roman" w:cs="Times New Roman"/>
          <w:sz w:val="20"/>
        </w:rPr>
      </w:pPr>
      <w:r w:rsidRPr="00FB4AE9">
        <w:rPr>
          <w:rFonts w:ascii="Times New Roman" w:hAnsi="Times New Roman" w:cs="Times New Roman"/>
          <w:szCs w:val="21"/>
        </w:rPr>
        <w:t>Biomedical Translation</w:t>
      </w:r>
      <w:r w:rsidRPr="00FB4AE9">
        <w:rPr>
          <w:rFonts w:ascii="Times New Roman" w:hAnsi="Times New Roman" w:cs="Times New Roman" w:hint="eastAsia"/>
          <w:szCs w:val="21"/>
        </w:rPr>
        <w:t>al</w:t>
      </w:r>
      <w:r w:rsidRPr="00FB4AE9">
        <w:rPr>
          <w:rFonts w:ascii="Times New Roman" w:hAnsi="Times New Roman" w:cs="Times New Roman"/>
          <w:szCs w:val="21"/>
        </w:rPr>
        <w:t xml:space="preserve"> Research Institute, Jinan University</w:t>
      </w:r>
    </w:p>
    <w:p w:rsidR="00BE436F" w:rsidRPr="00435D85" w:rsidRDefault="00BE436F" w:rsidP="005C08D5">
      <w:pPr>
        <w:spacing w:beforeLines="50" w:line="360" w:lineRule="auto"/>
        <w:jc w:val="center"/>
        <w:rPr>
          <w:b/>
          <w:color w:val="FF0000"/>
          <w:sz w:val="52"/>
          <w:szCs w:val="52"/>
        </w:rPr>
      </w:pPr>
      <w:bookmarkStart w:id="2" w:name="_GoBack"/>
      <w:bookmarkEnd w:id="0"/>
      <w:bookmarkEnd w:id="1"/>
      <w:bookmarkEnd w:id="2"/>
      <w:r w:rsidRPr="00435D85">
        <w:rPr>
          <w:rFonts w:hint="eastAsia"/>
          <w:b/>
          <w:color w:val="FF0000"/>
          <w:sz w:val="52"/>
          <w:szCs w:val="52"/>
        </w:rPr>
        <w:t>实验</w:t>
      </w:r>
      <w:r w:rsidR="00A4052A">
        <w:rPr>
          <w:rFonts w:hint="eastAsia"/>
          <w:b/>
          <w:color w:val="FF0000"/>
          <w:sz w:val="52"/>
          <w:szCs w:val="52"/>
        </w:rPr>
        <w:t>室守则</w:t>
      </w:r>
    </w:p>
    <w:p w:rsidR="000A1761" w:rsidRDefault="000A1761" w:rsidP="005C08D5">
      <w:pPr>
        <w:pStyle w:val="a5"/>
        <w:numPr>
          <w:ilvl w:val="0"/>
          <w:numId w:val="1"/>
        </w:numPr>
        <w:spacing w:beforeLines="50" w:line="360" w:lineRule="auto"/>
        <w:ind w:firstLineChars="0"/>
        <w:rPr>
          <w:rFonts w:asciiTheme="minorEastAsia" w:hAnsiTheme="minorEastAsia"/>
          <w:sz w:val="24"/>
          <w:szCs w:val="24"/>
        </w:rPr>
      </w:pPr>
      <w:r w:rsidRPr="00F856AD">
        <w:rPr>
          <w:rFonts w:asciiTheme="minorEastAsia" w:hAnsiTheme="minorEastAsia" w:hint="eastAsia"/>
          <w:sz w:val="24"/>
          <w:szCs w:val="24"/>
        </w:rPr>
        <w:t>进出实验室随手关闭玻璃门，开门禁时遮挡密码，不外泄密码</w:t>
      </w:r>
      <w:r w:rsidR="00034074">
        <w:rPr>
          <w:rFonts w:asciiTheme="minorEastAsia" w:hAnsiTheme="minorEastAsia" w:hint="eastAsia"/>
          <w:sz w:val="24"/>
          <w:szCs w:val="24"/>
        </w:rPr>
        <w:t>；</w:t>
      </w:r>
      <w:r w:rsidRPr="00F856AD">
        <w:rPr>
          <w:rFonts w:asciiTheme="minorEastAsia" w:hAnsiTheme="minorEastAsia" w:hint="eastAsia"/>
          <w:sz w:val="24"/>
          <w:szCs w:val="24"/>
        </w:rPr>
        <w:t>有可疑人员询问来意，</w:t>
      </w:r>
      <w:r w:rsidR="001211E1">
        <w:rPr>
          <w:rFonts w:asciiTheme="minorEastAsia" w:hAnsiTheme="minorEastAsia" w:hint="eastAsia"/>
          <w:sz w:val="24"/>
          <w:szCs w:val="24"/>
        </w:rPr>
        <w:t>确保实验室财物</w:t>
      </w:r>
      <w:r w:rsidR="00034074">
        <w:rPr>
          <w:rFonts w:asciiTheme="minorEastAsia" w:hAnsiTheme="minorEastAsia" w:hint="eastAsia"/>
          <w:sz w:val="24"/>
          <w:szCs w:val="24"/>
        </w:rPr>
        <w:t>安全。</w:t>
      </w:r>
    </w:p>
    <w:p w:rsidR="00BE16DF" w:rsidRDefault="00CF76A3" w:rsidP="005C08D5">
      <w:pPr>
        <w:pStyle w:val="a5"/>
        <w:numPr>
          <w:ilvl w:val="0"/>
          <w:numId w:val="1"/>
        </w:numPr>
        <w:spacing w:beforeLines="50" w:line="360" w:lineRule="auto"/>
        <w:ind w:firstLineChars="0"/>
        <w:rPr>
          <w:rFonts w:asciiTheme="minorEastAsia" w:hAnsiTheme="minorEastAsia"/>
          <w:sz w:val="24"/>
          <w:szCs w:val="24"/>
        </w:rPr>
      </w:pPr>
      <w:r w:rsidRPr="00CF76A3">
        <w:rPr>
          <w:rFonts w:asciiTheme="minorEastAsia" w:hAnsiTheme="minorEastAsia" w:hint="eastAsia"/>
          <w:sz w:val="24"/>
          <w:szCs w:val="24"/>
        </w:rPr>
        <w:t>实验室内不准吸烟，不准大声喧哗</w:t>
      </w:r>
      <w:r w:rsidR="009039CE">
        <w:rPr>
          <w:rFonts w:asciiTheme="minorEastAsia" w:hAnsiTheme="minorEastAsia" w:hint="eastAsia"/>
          <w:sz w:val="24"/>
          <w:szCs w:val="24"/>
        </w:rPr>
        <w:t>。</w:t>
      </w:r>
      <w:r w:rsidR="006F5C3A">
        <w:rPr>
          <w:rFonts w:asciiTheme="minorEastAsia" w:hAnsiTheme="minorEastAsia" w:hint="eastAsia"/>
          <w:sz w:val="24"/>
          <w:szCs w:val="24"/>
        </w:rPr>
        <w:t>不准</w:t>
      </w:r>
      <w:r w:rsidR="006F5C3A" w:rsidRPr="006F5C3A">
        <w:rPr>
          <w:rFonts w:asciiTheme="minorEastAsia" w:hAnsiTheme="minorEastAsia" w:hint="eastAsia"/>
          <w:sz w:val="24"/>
          <w:szCs w:val="24"/>
        </w:rPr>
        <w:t>在实</w:t>
      </w:r>
      <w:r w:rsidR="006F5C3A">
        <w:rPr>
          <w:rFonts w:asciiTheme="minorEastAsia" w:hAnsiTheme="minorEastAsia" w:hint="eastAsia"/>
          <w:sz w:val="24"/>
          <w:szCs w:val="24"/>
        </w:rPr>
        <w:t>验室吃东西、</w:t>
      </w:r>
      <w:r w:rsidR="001E56EA">
        <w:rPr>
          <w:rFonts w:asciiTheme="minorEastAsia" w:hAnsiTheme="minorEastAsia" w:hint="eastAsia"/>
          <w:sz w:val="24"/>
          <w:szCs w:val="24"/>
        </w:rPr>
        <w:t>吃饭，只可</w:t>
      </w:r>
      <w:r w:rsidR="006F5C3A">
        <w:rPr>
          <w:rFonts w:asciiTheme="minorEastAsia" w:hAnsiTheme="minorEastAsia" w:hint="eastAsia"/>
          <w:sz w:val="24"/>
          <w:szCs w:val="24"/>
        </w:rPr>
        <w:t>在会议室或办公室用餐，餐后自行收拾干净用餐区域</w:t>
      </w:r>
      <w:r w:rsidR="009039CE">
        <w:rPr>
          <w:rFonts w:asciiTheme="minorEastAsia" w:hAnsiTheme="minorEastAsia" w:hint="eastAsia"/>
          <w:sz w:val="24"/>
          <w:szCs w:val="24"/>
        </w:rPr>
        <w:t>。</w:t>
      </w:r>
      <w:r w:rsidR="001A474C">
        <w:rPr>
          <w:rFonts w:asciiTheme="minorEastAsia" w:hAnsiTheme="minorEastAsia" w:hint="eastAsia"/>
          <w:sz w:val="24"/>
          <w:szCs w:val="24"/>
        </w:rPr>
        <w:t>实验室</w:t>
      </w:r>
      <w:r w:rsidR="001A474C">
        <w:rPr>
          <w:rFonts w:asciiTheme="minorEastAsia" w:hAnsiTheme="minorEastAsia"/>
          <w:sz w:val="24"/>
          <w:szCs w:val="24"/>
        </w:rPr>
        <w:t>任何</w:t>
      </w:r>
      <w:r w:rsidR="00BE16DF" w:rsidRPr="00F856AD">
        <w:rPr>
          <w:rFonts w:asciiTheme="minorEastAsia" w:hAnsiTheme="minorEastAsia" w:hint="eastAsia"/>
          <w:sz w:val="24"/>
          <w:szCs w:val="24"/>
        </w:rPr>
        <w:t>时间不</w:t>
      </w:r>
      <w:r w:rsidR="00BE16DF">
        <w:rPr>
          <w:rFonts w:asciiTheme="minorEastAsia" w:hAnsiTheme="minorEastAsia" w:hint="eastAsia"/>
          <w:sz w:val="24"/>
          <w:szCs w:val="24"/>
        </w:rPr>
        <w:t>准</w:t>
      </w:r>
      <w:r w:rsidR="00BE16DF" w:rsidRPr="00F856AD">
        <w:rPr>
          <w:rFonts w:asciiTheme="minorEastAsia" w:hAnsiTheme="minorEastAsia" w:hint="eastAsia"/>
          <w:sz w:val="24"/>
          <w:szCs w:val="24"/>
        </w:rPr>
        <w:t>玩游戏、看电影等。</w:t>
      </w:r>
    </w:p>
    <w:p w:rsidR="00CF76A3" w:rsidRDefault="00CF76A3" w:rsidP="005C08D5">
      <w:pPr>
        <w:pStyle w:val="a5"/>
        <w:numPr>
          <w:ilvl w:val="0"/>
          <w:numId w:val="1"/>
        </w:numPr>
        <w:spacing w:beforeLines="50" w:line="360" w:lineRule="auto"/>
        <w:ind w:firstLineChars="0"/>
        <w:rPr>
          <w:rFonts w:asciiTheme="minorEastAsia" w:hAnsiTheme="minorEastAsia"/>
          <w:sz w:val="24"/>
          <w:szCs w:val="24"/>
        </w:rPr>
      </w:pPr>
      <w:r>
        <w:rPr>
          <w:rFonts w:asciiTheme="minorEastAsia" w:hAnsiTheme="minorEastAsia" w:hint="eastAsia"/>
          <w:sz w:val="24"/>
          <w:szCs w:val="24"/>
        </w:rPr>
        <w:t>自觉</w:t>
      </w:r>
      <w:r w:rsidRPr="00CF76A3">
        <w:rPr>
          <w:rFonts w:asciiTheme="minorEastAsia" w:hAnsiTheme="minorEastAsia" w:hint="eastAsia"/>
          <w:sz w:val="24"/>
          <w:szCs w:val="24"/>
        </w:rPr>
        <w:t>维护公共区域（办公区、走道、洗手间、电梯间等）卫生，</w:t>
      </w:r>
      <w:r w:rsidR="007C49EA">
        <w:rPr>
          <w:rFonts w:asciiTheme="minorEastAsia" w:hAnsiTheme="minorEastAsia" w:hint="eastAsia"/>
          <w:sz w:val="24"/>
          <w:szCs w:val="24"/>
        </w:rPr>
        <w:t>严禁</w:t>
      </w:r>
      <w:r w:rsidRPr="00CF76A3">
        <w:rPr>
          <w:rFonts w:asciiTheme="minorEastAsia" w:hAnsiTheme="minorEastAsia" w:hint="eastAsia"/>
          <w:sz w:val="24"/>
          <w:szCs w:val="24"/>
        </w:rPr>
        <w:t>佩戴手套触摸门把、电梯、电灯按钮等公共区域</w:t>
      </w:r>
      <w:r>
        <w:rPr>
          <w:rFonts w:asciiTheme="minorEastAsia" w:hAnsiTheme="minorEastAsia" w:hint="eastAsia"/>
          <w:sz w:val="24"/>
          <w:szCs w:val="24"/>
        </w:rPr>
        <w:t>。</w:t>
      </w:r>
    </w:p>
    <w:p w:rsidR="00CF76A3" w:rsidRDefault="00CF76A3" w:rsidP="005C08D5">
      <w:pPr>
        <w:pStyle w:val="a5"/>
        <w:numPr>
          <w:ilvl w:val="0"/>
          <w:numId w:val="1"/>
        </w:numPr>
        <w:spacing w:beforeLines="50" w:line="360" w:lineRule="auto"/>
        <w:ind w:firstLineChars="0"/>
        <w:rPr>
          <w:rFonts w:asciiTheme="minorEastAsia" w:hAnsiTheme="minorEastAsia"/>
          <w:sz w:val="24"/>
          <w:szCs w:val="24"/>
        </w:rPr>
      </w:pPr>
      <w:r w:rsidRPr="00CF76A3">
        <w:rPr>
          <w:rFonts w:asciiTheme="minorEastAsia" w:hAnsiTheme="minorEastAsia" w:hint="eastAsia"/>
          <w:sz w:val="24"/>
          <w:szCs w:val="24"/>
        </w:rPr>
        <w:t>实验时穿</w:t>
      </w:r>
      <w:r w:rsidR="00E72C82">
        <w:rPr>
          <w:rFonts w:asciiTheme="minorEastAsia" w:hAnsiTheme="minorEastAsia" w:hint="eastAsia"/>
          <w:sz w:val="24"/>
          <w:szCs w:val="24"/>
        </w:rPr>
        <w:t>好</w:t>
      </w:r>
      <w:r w:rsidRPr="00CF76A3">
        <w:rPr>
          <w:rFonts w:asciiTheme="minorEastAsia" w:hAnsiTheme="minorEastAsia" w:hint="eastAsia"/>
          <w:sz w:val="24"/>
          <w:szCs w:val="24"/>
        </w:rPr>
        <w:t>实验服、戴</w:t>
      </w:r>
      <w:r w:rsidR="00E72C82">
        <w:rPr>
          <w:rFonts w:asciiTheme="minorEastAsia" w:hAnsiTheme="minorEastAsia" w:hint="eastAsia"/>
          <w:sz w:val="24"/>
          <w:szCs w:val="24"/>
        </w:rPr>
        <w:t>好</w:t>
      </w:r>
      <w:r w:rsidRPr="00CF76A3">
        <w:rPr>
          <w:rFonts w:asciiTheme="minorEastAsia" w:hAnsiTheme="minorEastAsia" w:hint="eastAsia"/>
          <w:sz w:val="24"/>
          <w:szCs w:val="24"/>
        </w:rPr>
        <w:t>手套和口罩，扎好头发，不裸露手臂脚趾；实验中途离开</w:t>
      </w:r>
      <w:r w:rsidR="007576B5">
        <w:rPr>
          <w:rFonts w:asciiTheme="minorEastAsia" w:hAnsiTheme="minorEastAsia" w:hint="eastAsia"/>
          <w:sz w:val="24"/>
          <w:szCs w:val="24"/>
        </w:rPr>
        <w:t>时</w:t>
      </w:r>
      <w:r w:rsidRPr="00CF76A3">
        <w:rPr>
          <w:rFonts w:asciiTheme="minorEastAsia" w:hAnsiTheme="minorEastAsia" w:hint="eastAsia"/>
          <w:sz w:val="24"/>
          <w:szCs w:val="24"/>
        </w:rPr>
        <w:t>脱掉实验服口罩</w:t>
      </w:r>
      <w:r w:rsidR="00EE18D5">
        <w:rPr>
          <w:rFonts w:asciiTheme="minorEastAsia" w:hAnsiTheme="minorEastAsia" w:hint="eastAsia"/>
          <w:sz w:val="24"/>
          <w:szCs w:val="24"/>
        </w:rPr>
        <w:t>手套</w:t>
      </w:r>
      <w:r>
        <w:rPr>
          <w:rFonts w:asciiTheme="minorEastAsia" w:hAnsiTheme="minorEastAsia" w:hint="eastAsia"/>
          <w:sz w:val="24"/>
          <w:szCs w:val="24"/>
        </w:rPr>
        <w:t>，定期清洗实验服，</w:t>
      </w:r>
      <w:r w:rsidRPr="00F856AD">
        <w:rPr>
          <w:rFonts w:asciiTheme="minorEastAsia" w:hAnsiTheme="minorEastAsia" w:hint="eastAsia"/>
          <w:sz w:val="24"/>
          <w:szCs w:val="24"/>
        </w:rPr>
        <w:t>实验用品</w:t>
      </w:r>
      <w:r>
        <w:rPr>
          <w:rFonts w:asciiTheme="minorEastAsia" w:hAnsiTheme="minorEastAsia" w:hint="eastAsia"/>
          <w:sz w:val="24"/>
          <w:szCs w:val="24"/>
        </w:rPr>
        <w:t>不</w:t>
      </w:r>
      <w:r w:rsidRPr="00F856AD">
        <w:rPr>
          <w:rFonts w:asciiTheme="minorEastAsia" w:hAnsiTheme="minorEastAsia" w:hint="eastAsia"/>
          <w:sz w:val="24"/>
          <w:szCs w:val="24"/>
        </w:rPr>
        <w:t>带入公共区域</w:t>
      </w:r>
      <w:r>
        <w:rPr>
          <w:rFonts w:asciiTheme="minorEastAsia" w:hAnsiTheme="minorEastAsia" w:hint="eastAsia"/>
          <w:sz w:val="24"/>
          <w:szCs w:val="24"/>
        </w:rPr>
        <w:t>。</w:t>
      </w:r>
    </w:p>
    <w:p w:rsidR="00E07005" w:rsidRPr="00A27173" w:rsidRDefault="00E07005" w:rsidP="005C08D5">
      <w:pPr>
        <w:pStyle w:val="a5"/>
        <w:numPr>
          <w:ilvl w:val="0"/>
          <w:numId w:val="1"/>
        </w:numPr>
        <w:spacing w:beforeLines="50" w:line="360" w:lineRule="auto"/>
        <w:ind w:firstLineChars="0"/>
        <w:rPr>
          <w:rFonts w:asciiTheme="minorEastAsia" w:hAnsiTheme="minorEastAsia"/>
          <w:sz w:val="24"/>
          <w:szCs w:val="24"/>
        </w:rPr>
      </w:pPr>
      <w:r>
        <w:rPr>
          <w:rFonts w:asciiTheme="minorEastAsia" w:hAnsiTheme="minorEastAsia" w:hint="eastAsia"/>
          <w:sz w:val="24"/>
          <w:szCs w:val="24"/>
        </w:rPr>
        <w:t>仪器使用前需培训合格后方能使用，</w:t>
      </w:r>
      <w:r w:rsidRPr="00E07005">
        <w:rPr>
          <w:rFonts w:asciiTheme="minorEastAsia" w:hAnsiTheme="minorEastAsia" w:hint="eastAsia"/>
          <w:sz w:val="24"/>
          <w:szCs w:val="24"/>
        </w:rPr>
        <w:t>专业仪器由专人培训，公共仪器由实验员培训</w:t>
      </w:r>
      <w:r w:rsidR="00352788">
        <w:rPr>
          <w:rFonts w:asciiTheme="minorEastAsia" w:hAnsiTheme="minorEastAsia" w:hint="eastAsia"/>
          <w:sz w:val="24"/>
          <w:szCs w:val="24"/>
        </w:rPr>
        <w:t>。使用仪器</w:t>
      </w:r>
      <w:r w:rsidR="007042DD">
        <w:rPr>
          <w:rFonts w:asciiTheme="minorEastAsia" w:hAnsiTheme="minorEastAsia" w:hint="eastAsia"/>
          <w:sz w:val="24"/>
          <w:szCs w:val="24"/>
        </w:rPr>
        <w:t>时</w:t>
      </w:r>
      <w:r w:rsidR="00352788">
        <w:rPr>
          <w:rFonts w:asciiTheme="minorEastAsia" w:hAnsiTheme="minorEastAsia" w:hint="eastAsia"/>
          <w:sz w:val="24"/>
          <w:szCs w:val="24"/>
        </w:rPr>
        <w:t>，轻开轻关，</w:t>
      </w:r>
      <w:r w:rsidRPr="00E07005">
        <w:rPr>
          <w:rFonts w:asciiTheme="minorEastAsia" w:hAnsiTheme="minorEastAsia" w:hint="eastAsia"/>
          <w:sz w:val="24"/>
          <w:szCs w:val="24"/>
        </w:rPr>
        <w:t>使用后</w:t>
      </w:r>
      <w:r>
        <w:rPr>
          <w:rFonts w:asciiTheme="minorEastAsia" w:hAnsiTheme="minorEastAsia" w:hint="eastAsia"/>
          <w:sz w:val="24"/>
          <w:szCs w:val="24"/>
        </w:rPr>
        <w:t>自觉</w:t>
      </w:r>
      <w:r w:rsidRPr="00E07005">
        <w:rPr>
          <w:rFonts w:asciiTheme="minorEastAsia" w:hAnsiTheme="minorEastAsia" w:hint="eastAsia"/>
          <w:sz w:val="24"/>
          <w:szCs w:val="24"/>
        </w:rPr>
        <w:t>维护仪器，</w:t>
      </w:r>
      <w:r>
        <w:rPr>
          <w:rFonts w:asciiTheme="minorEastAsia" w:hAnsiTheme="minorEastAsia" w:hint="eastAsia"/>
          <w:sz w:val="24"/>
          <w:szCs w:val="24"/>
        </w:rPr>
        <w:t>发现仪器故障，立即</w:t>
      </w:r>
      <w:r w:rsidRPr="00E07005">
        <w:rPr>
          <w:rFonts w:asciiTheme="minorEastAsia" w:hAnsiTheme="minorEastAsia" w:hint="eastAsia"/>
          <w:sz w:val="24"/>
          <w:szCs w:val="24"/>
        </w:rPr>
        <w:t>告知相关管理人员</w:t>
      </w:r>
      <w:r>
        <w:rPr>
          <w:rFonts w:asciiTheme="minorEastAsia" w:hAnsiTheme="minorEastAsia" w:hint="eastAsia"/>
          <w:sz w:val="24"/>
          <w:szCs w:val="24"/>
        </w:rPr>
        <w:t>。</w:t>
      </w:r>
      <w:r w:rsidR="001E7B6D">
        <w:rPr>
          <w:rFonts w:asciiTheme="minorEastAsia" w:hAnsiTheme="minorEastAsia" w:hint="eastAsia"/>
          <w:sz w:val="24"/>
          <w:szCs w:val="24"/>
        </w:rPr>
        <w:t>自觉遵循仪器</w:t>
      </w:r>
      <w:r w:rsidR="001E7B6D" w:rsidRPr="00A27173">
        <w:rPr>
          <w:rFonts w:asciiTheme="minorEastAsia" w:hAnsiTheme="minorEastAsia" w:hint="eastAsia"/>
          <w:sz w:val="24"/>
          <w:szCs w:val="24"/>
        </w:rPr>
        <w:t>预约规则，不造成仪器资源空置浪费。</w:t>
      </w:r>
    </w:p>
    <w:p w:rsidR="00B60D90" w:rsidRPr="00A27173" w:rsidRDefault="00834A06"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开放实验室</w:t>
      </w:r>
      <w:r w:rsidR="00EF33F6" w:rsidRPr="00A27173">
        <w:rPr>
          <w:rFonts w:asciiTheme="minorEastAsia" w:hAnsiTheme="minorEastAsia" w:hint="eastAsia"/>
          <w:sz w:val="24"/>
          <w:szCs w:val="24"/>
        </w:rPr>
        <w:t>使用</w:t>
      </w:r>
      <w:r w:rsidR="00B60D90" w:rsidRPr="00A27173">
        <w:rPr>
          <w:rFonts w:asciiTheme="minorEastAsia" w:hAnsiTheme="minorEastAsia" w:hint="eastAsia"/>
          <w:sz w:val="24"/>
          <w:szCs w:val="24"/>
        </w:rPr>
        <w:t>超高速离心机和高速离心机</w:t>
      </w:r>
      <w:r w:rsidR="00EF33F6" w:rsidRPr="00A27173">
        <w:rPr>
          <w:rFonts w:asciiTheme="minorEastAsia" w:hAnsiTheme="minorEastAsia" w:hint="eastAsia"/>
          <w:sz w:val="24"/>
          <w:szCs w:val="24"/>
        </w:rPr>
        <w:t>时</w:t>
      </w:r>
      <w:r w:rsidR="001A474C" w:rsidRPr="00A27173">
        <w:rPr>
          <w:rFonts w:asciiTheme="minorEastAsia" w:hAnsiTheme="minorEastAsia" w:hint="eastAsia"/>
          <w:sz w:val="24"/>
          <w:szCs w:val="24"/>
        </w:rPr>
        <w:t>，禁止</w:t>
      </w:r>
      <w:r w:rsidR="00B60D90" w:rsidRPr="00A27173">
        <w:rPr>
          <w:rFonts w:asciiTheme="minorEastAsia" w:hAnsiTheme="minorEastAsia" w:hint="eastAsia"/>
          <w:sz w:val="24"/>
          <w:szCs w:val="24"/>
        </w:rPr>
        <w:t>离心病毒及对人体有害的致病菌。</w:t>
      </w:r>
    </w:p>
    <w:p w:rsidR="00A01C8E" w:rsidRPr="00A27173" w:rsidRDefault="00F90B71"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实验后物品放回原处，</w:t>
      </w:r>
      <w:r w:rsidR="00D93184" w:rsidRPr="00A27173">
        <w:rPr>
          <w:rFonts w:asciiTheme="minorEastAsia" w:hAnsiTheme="minorEastAsia" w:hint="eastAsia"/>
          <w:sz w:val="24"/>
          <w:szCs w:val="24"/>
        </w:rPr>
        <w:t>清理干净实验台面</w:t>
      </w:r>
      <w:r w:rsidRPr="00A27173">
        <w:rPr>
          <w:rFonts w:asciiTheme="minorEastAsia" w:hAnsiTheme="minorEastAsia" w:hint="eastAsia"/>
          <w:sz w:val="24"/>
          <w:szCs w:val="24"/>
        </w:rPr>
        <w:t>并对实验区域进行消毒</w:t>
      </w:r>
      <w:r w:rsidR="001A474C" w:rsidRPr="00A27173">
        <w:rPr>
          <w:rFonts w:asciiTheme="minorEastAsia" w:hAnsiTheme="minorEastAsia" w:hint="eastAsia"/>
          <w:sz w:val="24"/>
          <w:szCs w:val="24"/>
        </w:rPr>
        <w:t>。</w:t>
      </w:r>
      <w:r w:rsidR="00E277B7" w:rsidRPr="00A27173">
        <w:rPr>
          <w:rFonts w:asciiTheme="minorEastAsia" w:hAnsiTheme="minorEastAsia" w:hint="eastAsia"/>
          <w:sz w:val="24"/>
          <w:szCs w:val="24"/>
        </w:rPr>
        <w:t>垃圾分类弃于指定垃圾桶中</w:t>
      </w:r>
      <w:r w:rsidR="00D93184" w:rsidRPr="00A27173">
        <w:rPr>
          <w:rFonts w:asciiTheme="minorEastAsia" w:hAnsiTheme="minorEastAsia" w:hint="eastAsia"/>
          <w:sz w:val="24"/>
          <w:szCs w:val="24"/>
        </w:rPr>
        <w:t>。</w:t>
      </w:r>
      <w:r w:rsidR="001A474C" w:rsidRPr="00A27173">
        <w:rPr>
          <w:rFonts w:asciiTheme="minorEastAsia" w:hAnsiTheme="minorEastAsia" w:hint="eastAsia"/>
          <w:sz w:val="24"/>
          <w:szCs w:val="24"/>
        </w:rPr>
        <w:t>固体垃圾不能有液体，禁止将固体垃圾弃置水槽。液体垃圾需回收指定废液瓶中集中处理。血液样本</w:t>
      </w:r>
      <w:r w:rsidR="001A474C" w:rsidRPr="00A27173">
        <w:rPr>
          <w:rFonts w:asciiTheme="minorEastAsia" w:hAnsiTheme="minorEastAsia"/>
          <w:sz w:val="24"/>
          <w:szCs w:val="24"/>
        </w:rPr>
        <w:t>垃圾及其他有生物危害的垃圾，</w:t>
      </w:r>
      <w:r w:rsidR="00A01C8E">
        <w:rPr>
          <w:rFonts w:asciiTheme="minorEastAsia" w:hAnsiTheme="minorEastAsia" w:hint="eastAsia"/>
          <w:sz w:val="24"/>
          <w:szCs w:val="24"/>
        </w:rPr>
        <w:t>如</w:t>
      </w:r>
      <w:r w:rsidR="00A01C8E" w:rsidRPr="00A27173">
        <w:rPr>
          <w:rFonts w:asciiTheme="minorEastAsia" w:hAnsiTheme="minorEastAsia" w:hint="eastAsia"/>
          <w:sz w:val="24"/>
          <w:szCs w:val="24"/>
        </w:rPr>
        <w:t>细菌和细胞培养液用后需用消毒水处理至少半小时后再丢弃。</w:t>
      </w:r>
    </w:p>
    <w:p w:rsidR="00D93184" w:rsidRPr="00A27173" w:rsidRDefault="00BE50D3"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借用</w:t>
      </w:r>
      <w:r w:rsidR="00D93184" w:rsidRPr="00A27173">
        <w:rPr>
          <w:rFonts w:asciiTheme="minorEastAsia" w:hAnsiTheme="minorEastAsia" w:hint="eastAsia"/>
          <w:sz w:val="24"/>
          <w:szCs w:val="24"/>
        </w:rPr>
        <w:t>实验区域（包括分配给各组的外间实验台</w:t>
      </w:r>
      <w:r w:rsidR="006D20B2" w:rsidRPr="00A27173">
        <w:rPr>
          <w:rFonts w:asciiTheme="minorEastAsia" w:hAnsiTheme="minorEastAsia" w:hint="eastAsia"/>
          <w:sz w:val="24"/>
          <w:szCs w:val="24"/>
        </w:rPr>
        <w:t>及细胞房超净台</w:t>
      </w:r>
      <w:r w:rsidR="00D93184" w:rsidRPr="00A27173">
        <w:rPr>
          <w:rFonts w:asciiTheme="minorEastAsia" w:hAnsiTheme="minorEastAsia" w:hint="eastAsia"/>
          <w:sz w:val="24"/>
          <w:szCs w:val="24"/>
        </w:rPr>
        <w:t>）</w:t>
      </w:r>
      <w:r w:rsidRPr="00A27173">
        <w:rPr>
          <w:rFonts w:asciiTheme="minorEastAsia" w:hAnsiTheme="minorEastAsia" w:hint="eastAsia"/>
          <w:sz w:val="24"/>
          <w:szCs w:val="24"/>
        </w:rPr>
        <w:t>或实验物品</w:t>
      </w:r>
      <w:r w:rsidR="00846C25" w:rsidRPr="00A27173">
        <w:rPr>
          <w:rFonts w:asciiTheme="minorEastAsia" w:hAnsiTheme="minorEastAsia" w:hint="eastAsia"/>
          <w:sz w:val="24"/>
          <w:szCs w:val="24"/>
        </w:rPr>
        <w:t>前，</w:t>
      </w:r>
      <w:r w:rsidR="006D20B2" w:rsidRPr="00A27173">
        <w:rPr>
          <w:rFonts w:asciiTheme="minorEastAsia" w:hAnsiTheme="minorEastAsia" w:hint="eastAsia"/>
          <w:sz w:val="24"/>
          <w:szCs w:val="24"/>
        </w:rPr>
        <w:t>需</w:t>
      </w:r>
      <w:r w:rsidR="00846C25" w:rsidRPr="00A27173">
        <w:rPr>
          <w:rFonts w:asciiTheme="minorEastAsia" w:hAnsiTheme="minorEastAsia" w:hint="eastAsia"/>
          <w:sz w:val="24"/>
          <w:szCs w:val="24"/>
        </w:rPr>
        <w:t>提前</w:t>
      </w:r>
      <w:r w:rsidR="006D20B2" w:rsidRPr="00A27173">
        <w:rPr>
          <w:rFonts w:asciiTheme="minorEastAsia" w:hAnsiTheme="minorEastAsia" w:hint="eastAsia"/>
          <w:sz w:val="24"/>
          <w:szCs w:val="24"/>
        </w:rPr>
        <w:t>与各组负责人沟通借用，</w:t>
      </w:r>
      <w:r w:rsidR="00D93184" w:rsidRPr="00A27173">
        <w:rPr>
          <w:rFonts w:asciiTheme="minorEastAsia" w:hAnsiTheme="minorEastAsia" w:hint="eastAsia"/>
          <w:sz w:val="24"/>
          <w:szCs w:val="24"/>
        </w:rPr>
        <w:t>使用完毕，需归还原主</w:t>
      </w:r>
      <w:r w:rsidR="006D20B2" w:rsidRPr="00A27173">
        <w:rPr>
          <w:rFonts w:asciiTheme="minorEastAsia" w:hAnsiTheme="minorEastAsia" w:hint="eastAsia"/>
          <w:sz w:val="24"/>
          <w:szCs w:val="24"/>
        </w:rPr>
        <w:t>并清理干净</w:t>
      </w:r>
      <w:r w:rsidR="00846C25" w:rsidRPr="00A27173">
        <w:rPr>
          <w:rFonts w:asciiTheme="minorEastAsia" w:hAnsiTheme="minorEastAsia" w:hint="eastAsia"/>
          <w:sz w:val="24"/>
          <w:szCs w:val="24"/>
        </w:rPr>
        <w:t>台面</w:t>
      </w:r>
      <w:r w:rsidR="006D20B2" w:rsidRPr="00A27173">
        <w:rPr>
          <w:rFonts w:asciiTheme="minorEastAsia" w:hAnsiTheme="minorEastAsia" w:hint="eastAsia"/>
          <w:sz w:val="24"/>
          <w:szCs w:val="24"/>
        </w:rPr>
        <w:t>。</w:t>
      </w:r>
    </w:p>
    <w:p w:rsidR="00EE18D5" w:rsidRPr="00A27173" w:rsidRDefault="00EE18D5"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特定实验放于划定的专门区域中操作，防止实验与环境的交叉污染，如跑胶区、RNA提取区等</w:t>
      </w:r>
      <w:r w:rsidR="00397FE7">
        <w:rPr>
          <w:rFonts w:asciiTheme="minorEastAsia" w:hAnsiTheme="minorEastAsia" w:hint="eastAsia"/>
          <w:sz w:val="24"/>
          <w:szCs w:val="24"/>
        </w:rPr>
        <w:t>。</w:t>
      </w:r>
      <w:r w:rsidRPr="00A27173">
        <w:rPr>
          <w:rFonts w:asciiTheme="minorEastAsia" w:hAnsiTheme="minorEastAsia" w:hint="eastAsia"/>
          <w:sz w:val="24"/>
          <w:szCs w:val="24"/>
        </w:rPr>
        <w:t>做对人和环境有中等潜在危害微生物的相关实验必须在P2实验室</w:t>
      </w:r>
      <w:r w:rsidR="001E2F4C" w:rsidRPr="00A27173">
        <w:rPr>
          <w:rFonts w:asciiTheme="minorEastAsia" w:hAnsiTheme="minorEastAsia" w:hint="eastAsia"/>
          <w:sz w:val="24"/>
          <w:szCs w:val="24"/>
        </w:rPr>
        <w:t>或</w:t>
      </w:r>
      <w:r w:rsidR="001E2F4C" w:rsidRPr="00A27173">
        <w:rPr>
          <w:rFonts w:asciiTheme="minorEastAsia" w:hAnsiTheme="minorEastAsia"/>
          <w:sz w:val="24"/>
          <w:szCs w:val="24"/>
        </w:rPr>
        <w:t>通风柜中</w:t>
      </w:r>
      <w:r w:rsidRPr="00A27173">
        <w:rPr>
          <w:rFonts w:asciiTheme="minorEastAsia" w:hAnsiTheme="minorEastAsia" w:hint="eastAsia"/>
          <w:sz w:val="24"/>
          <w:szCs w:val="24"/>
        </w:rPr>
        <w:t>进行</w:t>
      </w:r>
      <w:r w:rsidR="00A905CF" w:rsidRPr="00A27173">
        <w:rPr>
          <w:rFonts w:asciiTheme="minorEastAsia" w:hAnsiTheme="minorEastAsia" w:hint="eastAsia"/>
          <w:sz w:val="24"/>
          <w:szCs w:val="24"/>
        </w:rPr>
        <w:t>。</w:t>
      </w:r>
    </w:p>
    <w:p w:rsidR="00EE18D5" w:rsidRPr="00A27173" w:rsidRDefault="00EE18D5"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lastRenderedPageBreak/>
        <w:t>有毒试剂由PI助理登记购买，并标示好存放；有毒试剂放于通风柜中，报备管理员处取用，用时在通风柜中取用，用后放回柜中原处</w:t>
      </w:r>
      <w:r w:rsidR="00B60D90" w:rsidRPr="00A27173">
        <w:rPr>
          <w:rFonts w:asciiTheme="minorEastAsia" w:hAnsiTheme="minorEastAsia" w:hint="eastAsia"/>
          <w:sz w:val="24"/>
          <w:szCs w:val="24"/>
        </w:rPr>
        <w:t>。开放实验室原则上少用或者不用高危高毒试剂，尽量用低毒的试剂替代</w:t>
      </w:r>
      <w:r w:rsidR="002E670C">
        <w:rPr>
          <w:rFonts w:asciiTheme="minorEastAsia" w:hAnsiTheme="minorEastAsia" w:hint="eastAsia"/>
          <w:sz w:val="24"/>
          <w:szCs w:val="24"/>
        </w:rPr>
        <w:t>。</w:t>
      </w:r>
      <w:r w:rsidR="00B60D90" w:rsidRPr="00A27173">
        <w:rPr>
          <w:rFonts w:asciiTheme="minorEastAsia" w:hAnsiTheme="minorEastAsia" w:hint="eastAsia"/>
          <w:sz w:val="24"/>
          <w:szCs w:val="24"/>
        </w:rPr>
        <w:t>禁止使用EB，只能使用EB替代物。</w:t>
      </w:r>
    </w:p>
    <w:p w:rsidR="00E65E28" w:rsidRPr="00A27173" w:rsidRDefault="002C296F"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针头、利器、破损玻璃器皿勿</w:t>
      </w:r>
      <w:r w:rsidR="002C169B" w:rsidRPr="00A27173">
        <w:rPr>
          <w:rFonts w:asciiTheme="minorEastAsia" w:hAnsiTheme="minorEastAsia" w:hint="eastAsia"/>
          <w:sz w:val="24"/>
          <w:szCs w:val="24"/>
        </w:rPr>
        <w:t>随意丢弃，</w:t>
      </w:r>
      <w:r w:rsidR="00745CBE" w:rsidRPr="00A27173">
        <w:rPr>
          <w:rFonts w:asciiTheme="minorEastAsia" w:hAnsiTheme="minorEastAsia" w:hint="eastAsia"/>
          <w:sz w:val="24"/>
          <w:szCs w:val="24"/>
        </w:rPr>
        <w:t>使用后的针头均需</w:t>
      </w:r>
      <w:r w:rsidR="00BF6E30" w:rsidRPr="00A27173">
        <w:rPr>
          <w:rFonts w:asciiTheme="minorEastAsia" w:hAnsiTheme="minorEastAsia" w:hint="eastAsia"/>
          <w:sz w:val="24"/>
          <w:szCs w:val="24"/>
        </w:rPr>
        <w:t>将针冒盖好</w:t>
      </w:r>
      <w:r w:rsidR="00435D85" w:rsidRPr="00A27173">
        <w:rPr>
          <w:rFonts w:asciiTheme="minorEastAsia" w:hAnsiTheme="minorEastAsia" w:hint="eastAsia"/>
          <w:sz w:val="24"/>
          <w:szCs w:val="24"/>
        </w:rPr>
        <w:t>。</w:t>
      </w:r>
      <w:r w:rsidR="00163479" w:rsidRPr="00A27173">
        <w:rPr>
          <w:rFonts w:asciiTheme="minorEastAsia" w:hAnsiTheme="minorEastAsia" w:hint="eastAsia"/>
          <w:sz w:val="24"/>
          <w:szCs w:val="24"/>
        </w:rPr>
        <w:t>实验动物</w:t>
      </w:r>
      <w:r w:rsidR="004A3ADE" w:rsidRPr="00A27173">
        <w:rPr>
          <w:rFonts w:asciiTheme="minorEastAsia" w:hAnsiTheme="minorEastAsia" w:hint="eastAsia"/>
          <w:sz w:val="24"/>
          <w:szCs w:val="24"/>
        </w:rPr>
        <w:t>及</w:t>
      </w:r>
      <w:r w:rsidR="00163479" w:rsidRPr="00A27173">
        <w:rPr>
          <w:rFonts w:asciiTheme="minorEastAsia" w:hAnsiTheme="minorEastAsia" w:hint="eastAsia"/>
          <w:sz w:val="24"/>
          <w:szCs w:val="24"/>
        </w:rPr>
        <w:t>用过的实验耗材需扔进指定的垃圾桶</w:t>
      </w:r>
      <w:r w:rsidR="004A3ADE" w:rsidRPr="00A27173">
        <w:rPr>
          <w:rFonts w:asciiTheme="minorEastAsia" w:hAnsiTheme="minorEastAsia" w:hint="eastAsia"/>
          <w:sz w:val="24"/>
          <w:szCs w:val="24"/>
        </w:rPr>
        <w:t>，收集后送往</w:t>
      </w:r>
      <w:r w:rsidRPr="00A27173">
        <w:rPr>
          <w:rFonts w:asciiTheme="minorEastAsia" w:hAnsiTheme="minorEastAsia" w:hint="eastAsia"/>
          <w:sz w:val="24"/>
          <w:szCs w:val="24"/>
        </w:rPr>
        <w:t>医院垃圾回收处</w:t>
      </w:r>
      <w:r w:rsidR="004A3ADE" w:rsidRPr="00A27173">
        <w:rPr>
          <w:rFonts w:asciiTheme="minorEastAsia" w:hAnsiTheme="minorEastAsia" w:hint="eastAsia"/>
          <w:sz w:val="24"/>
          <w:szCs w:val="24"/>
        </w:rPr>
        <w:t>。</w:t>
      </w:r>
    </w:p>
    <w:p w:rsidR="00F90B71" w:rsidRPr="00A27173" w:rsidRDefault="00B60D90" w:rsidP="005C08D5">
      <w:pPr>
        <w:pStyle w:val="a5"/>
        <w:numPr>
          <w:ilvl w:val="0"/>
          <w:numId w:val="1"/>
        </w:numPr>
        <w:spacing w:beforeLines="50" w:line="360" w:lineRule="auto"/>
        <w:ind w:firstLineChars="0"/>
        <w:rPr>
          <w:rFonts w:asciiTheme="minorEastAsia" w:hAnsiTheme="minorEastAsia"/>
          <w:sz w:val="24"/>
          <w:szCs w:val="24"/>
        </w:rPr>
      </w:pPr>
      <w:r w:rsidRPr="00A27173">
        <w:rPr>
          <w:rFonts w:asciiTheme="minorEastAsia" w:hAnsiTheme="minorEastAsia" w:hint="eastAsia"/>
          <w:sz w:val="24"/>
          <w:szCs w:val="24"/>
        </w:rPr>
        <w:t>通风柜中暂养实验动物需报备</w:t>
      </w:r>
      <w:r w:rsidR="00A905CF" w:rsidRPr="00A27173">
        <w:rPr>
          <w:rFonts w:asciiTheme="minorEastAsia" w:hAnsiTheme="minorEastAsia" w:hint="eastAsia"/>
          <w:sz w:val="24"/>
          <w:szCs w:val="24"/>
        </w:rPr>
        <w:t>管理员</w:t>
      </w:r>
      <w:r w:rsidRPr="00A27173">
        <w:rPr>
          <w:rFonts w:asciiTheme="minorEastAsia" w:hAnsiTheme="minorEastAsia" w:hint="eastAsia"/>
          <w:sz w:val="24"/>
          <w:szCs w:val="24"/>
        </w:rPr>
        <w:t>，禁止长时间使用通风柜饲养动物</w:t>
      </w:r>
      <w:r w:rsidR="00A905CF" w:rsidRPr="00A27173">
        <w:rPr>
          <w:rFonts w:asciiTheme="minorEastAsia" w:hAnsiTheme="minorEastAsia" w:hint="eastAsia"/>
          <w:sz w:val="24"/>
          <w:szCs w:val="24"/>
        </w:rPr>
        <w:t>否则一律清理</w:t>
      </w:r>
      <w:r w:rsidRPr="00A27173">
        <w:rPr>
          <w:rFonts w:asciiTheme="minorEastAsia" w:hAnsiTheme="minorEastAsia" w:hint="eastAsia"/>
          <w:sz w:val="24"/>
          <w:szCs w:val="24"/>
        </w:rPr>
        <w:t>；动物实验期间，勿穿戴实验服随意走动，实验完毕后，立即脱下实验服头套手套口罩等，以免以上物品沾染动物毛发血液等污染其他区域。</w:t>
      </w:r>
    </w:p>
    <w:p w:rsidR="00E613DB" w:rsidRPr="00A27173" w:rsidRDefault="00E650D0" w:rsidP="00920E5A">
      <w:pPr>
        <w:pStyle w:val="a5"/>
        <w:numPr>
          <w:ilvl w:val="0"/>
          <w:numId w:val="1"/>
        </w:numPr>
        <w:spacing w:line="360" w:lineRule="auto"/>
        <w:ind w:left="357" w:firstLineChars="0" w:hanging="357"/>
        <w:rPr>
          <w:sz w:val="24"/>
          <w:szCs w:val="24"/>
        </w:rPr>
      </w:pPr>
      <w:r w:rsidRPr="00A27173">
        <w:rPr>
          <w:rFonts w:hint="eastAsia"/>
          <w:sz w:val="24"/>
          <w:szCs w:val="24"/>
        </w:rPr>
        <w:t>实验室人员</w:t>
      </w:r>
      <w:r w:rsidR="00163479" w:rsidRPr="00A27173">
        <w:rPr>
          <w:rFonts w:hint="eastAsia"/>
          <w:sz w:val="24"/>
          <w:szCs w:val="24"/>
        </w:rPr>
        <w:t>须在实验室统一印制且编有页码的实验记录本上详细记录，计算机内所存数据只能作为附件，不能作为正式记录；实验记录必须即时、客观、详细、清楚，严禁涂改、撕页和事后补记；不得用铅笔记录；实验记录严禁带出实验室。</w:t>
      </w:r>
      <w:r w:rsidR="00A905CF" w:rsidRPr="00A27173">
        <w:rPr>
          <w:rFonts w:hint="eastAsia"/>
          <w:sz w:val="24"/>
          <w:szCs w:val="24"/>
        </w:rPr>
        <w:t>毕业生</w:t>
      </w:r>
      <w:r w:rsidRPr="00A27173">
        <w:rPr>
          <w:rFonts w:hint="eastAsia"/>
          <w:sz w:val="24"/>
          <w:szCs w:val="24"/>
        </w:rPr>
        <w:t>及离开实验室人员</w:t>
      </w:r>
      <w:r w:rsidR="00A905CF" w:rsidRPr="00A27173">
        <w:rPr>
          <w:rFonts w:hint="eastAsia"/>
          <w:sz w:val="24"/>
          <w:szCs w:val="24"/>
        </w:rPr>
        <w:t>自觉做好实验数据和材料交接工作。</w:t>
      </w:r>
    </w:p>
    <w:p w:rsidR="00CD0F3B" w:rsidRPr="00A27173" w:rsidRDefault="005F759D" w:rsidP="00920E5A">
      <w:pPr>
        <w:pStyle w:val="a5"/>
        <w:numPr>
          <w:ilvl w:val="0"/>
          <w:numId w:val="1"/>
        </w:numPr>
        <w:spacing w:line="360" w:lineRule="auto"/>
        <w:ind w:left="357" w:firstLineChars="0" w:hanging="357"/>
        <w:rPr>
          <w:sz w:val="24"/>
          <w:szCs w:val="24"/>
        </w:rPr>
      </w:pPr>
      <w:r w:rsidRPr="00A27173">
        <w:rPr>
          <w:rFonts w:hint="eastAsia"/>
          <w:sz w:val="24"/>
          <w:szCs w:val="24"/>
        </w:rPr>
        <w:t>值日生自觉履行</w:t>
      </w:r>
      <w:r w:rsidR="00E379D4" w:rsidRPr="00A27173">
        <w:rPr>
          <w:rFonts w:hint="eastAsia"/>
          <w:sz w:val="24"/>
          <w:szCs w:val="24"/>
        </w:rPr>
        <w:t>职责，最后离开实验室人员</w:t>
      </w:r>
      <w:r w:rsidR="006E17DB" w:rsidRPr="00A27173">
        <w:rPr>
          <w:rFonts w:hint="eastAsia"/>
          <w:sz w:val="24"/>
          <w:szCs w:val="24"/>
        </w:rPr>
        <w:t>检查并</w:t>
      </w:r>
      <w:r w:rsidR="00CD0F3B" w:rsidRPr="00A27173">
        <w:rPr>
          <w:rFonts w:hint="eastAsia"/>
          <w:sz w:val="24"/>
          <w:szCs w:val="24"/>
        </w:rPr>
        <w:t>关好水电门窗及仪器电源。</w:t>
      </w:r>
    </w:p>
    <w:p w:rsidR="00BD5850" w:rsidRPr="00A27173" w:rsidRDefault="00BD5850" w:rsidP="00920E5A">
      <w:pPr>
        <w:pStyle w:val="a5"/>
        <w:numPr>
          <w:ilvl w:val="0"/>
          <w:numId w:val="1"/>
        </w:numPr>
        <w:spacing w:line="360" w:lineRule="auto"/>
        <w:ind w:left="357" w:firstLineChars="0" w:hanging="357"/>
        <w:rPr>
          <w:sz w:val="24"/>
          <w:szCs w:val="24"/>
        </w:rPr>
      </w:pPr>
      <w:r w:rsidRPr="00A27173">
        <w:rPr>
          <w:rFonts w:hint="eastAsia"/>
          <w:sz w:val="24"/>
          <w:szCs w:val="24"/>
        </w:rPr>
        <w:t>学院日常事务（包括水电、网络、仪器等）出现故障，上报当月值日老师，由值日老师协调解决，全院积极配合</w:t>
      </w:r>
      <w:r w:rsidR="00F90B71" w:rsidRPr="00A27173">
        <w:rPr>
          <w:rFonts w:hint="eastAsia"/>
          <w:sz w:val="24"/>
          <w:szCs w:val="24"/>
        </w:rPr>
        <w:t>。</w:t>
      </w:r>
    </w:p>
    <w:p w:rsidR="00B60D90" w:rsidRPr="00A27173" w:rsidRDefault="00B60D90" w:rsidP="00920E5A">
      <w:pPr>
        <w:pStyle w:val="a5"/>
        <w:numPr>
          <w:ilvl w:val="0"/>
          <w:numId w:val="1"/>
        </w:numPr>
        <w:spacing w:line="360" w:lineRule="auto"/>
        <w:ind w:left="357" w:firstLineChars="0" w:hanging="357"/>
        <w:rPr>
          <w:sz w:val="24"/>
          <w:szCs w:val="24"/>
        </w:rPr>
      </w:pPr>
      <w:r w:rsidRPr="00A27173">
        <w:rPr>
          <w:rFonts w:hint="eastAsia"/>
          <w:sz w:val="24"/>
          <w:szCs w:val="24"/>
        </w:rPr>
        <w:t>自觉参加学院活动，遵守学院请假制度</w:t>
      </w:r>
      <w:r w:rsidR="00F90B71" w:rsidRPr="00A27173">
        <w:rPr>
          <w:rFonts w:hint="eastAsia"/>
          <w:sz w:val="24"/>
          <w:szCs w:val="24"/>
        </w:rPr>
        <w:t>。</w:t>
      </w:r>
    </w:p>
    <w:p w:rsidR="002E670C" w:rsidRDefault="00146401" w:rsidP="005C08D5">
      <w:pPr>
        <w:pStyle w:val="a5"/>
        <w:numPr>
          <w:ilvl w:val="0"/>
          <w:numId w:val="1"/>
        </w:numPr>
        <w:spacing w:beforeLines="50" w:line="360" w:lineRule="auto"/>
        <w:ind w:firstLineChars="0"/>
        <w:rPr>
          <w:rFonts w:asciiTheme="minorEastAsia" w:hAnsiTheme="minorEastAsia"/>
          <w:sz w:val="24"/>
          <w:szCs w:val="24"/>
        </w:rPr>
      </w:pPr>
      <w:r w:rsidRPr="00BD5850">
        <w:rPr>
          <w:rFonts w:asciiTheme="minorEastAsia" w:hAnsiTheme="minorEastAsia" w:hint="eastAsia"/>
          <w:sz w:val="24"/>
          <w:szCs w:val="24"/>
        </w:rPr>
        <w:t>自觉遵守《实验室守则</w:t>
      </w:r>
      <w:r w:rsidR="009122BF" w:rsidRPr="00BD5850">
        <w:rPr>
          <w:rFonts w:asciiTheme="minorEastAsia" w:hAnsiTheme="minorEastAsia" w:hint="eastAsia"/>
          <w:sz w:val="24"/>
          <w:szCs w:val="24"/>
        </w:rPr>
        <w:t>》</w:t>
      </w:r>
      <w:r w:rsidR="00B60D90" w:rsidRPr="00BD5850">
        <w:rPr>
          <w:rFonts w:asciiTheme="minorEastAsia" w:hAnsiTheme="minorEastAsia" w:hint="eastAsia"/>
          <w:sz w:val="24"/>
          <w:szCs w:val="24"/>
        </w:rPr>
        <w:t>《细胞房管理规定》及卡座网络使用规则等</w:t>
      </w:r>
      <w:r w:rsidR="00F90B71">
        <w:rPr>
          <w:rFonts w:asciiTheme="minorEastAsia" w:hAnsiTheme="minorEastAsia" w:hint="eastAsia"/>
          <w:sz w:val="24"/>
          <w:szCs w:val="24"/>
        </w:rPr>
        <w:t>相关规范</w:t>
      </w:r>
      <w:r w:rsidR="00960DF5">
        <w:rPr>
          <w:rFonts w:asciiTheme="minorEastAsia" w:hAnsiTheme="minorEastAsia" w:hint="eastAsia"/>
          <w:sz w:val="24"/>
          <w:szCs w:val="24"/>
        </w:rPr>
        <w:t>。</w:t>
      </w:r>
      <w:r w:rsidR="00BD5850" w:rsidRPr="00960DF5">
        <w:rPr>
          <w:rFonts w:asciiTheme="minorEastAsia" w:hAnsiTheme="minorEastAsia" w:hint="eastAsia"/>
          <w:sz w:val="24"/>
          <w:szCs w:val="24"/>
        </w:rPr>
        <w:t>全体人员相互监督，值日老师每月不定期巡查，发现违规记名并记录缘由，并由值日老师每周在全院公布</w:t>
      </w:r>
      <w:r w:rsidR="007B3DF0">
        <w:rPr>
          <w:rFonts w:asciiTheme="minorEastAsia" w:hAnsiTheme="minorEastAsia" w:hint="eastAsia"/>
          <w:sz w:val="24"/>
          <w:szCs w:val="24"/>
        </w:rPr>
        <w:t>。</w:t>
      </w:r>
    </w:p>
    <w:p w:rsidR="007A249C" w:rsidRDefault="002E670C" w:rsidP="005C08D5">
      <w:pPr>
        <w:spacing w:beforeLines="50" w:line="360" w:lineRule="auto"/>
        <w:ind w:left="360"/>
        <w:rPr>
          <w:rFonts w:asciiTheme="minorEastAsia" w:hAnsiTheme="minorEastAsia"/>
          <w:b/>
          <w:sz w:val="24"/>
          <w:szCs w:val="24"/>
        </w:rPr>
      </w:pPr>
      <w:r w:rsidRPr="0098686C">
        <w:rPr>
          <w:rFonts w:asciiTheme="minorEastAsia" w:hAnsiTheme="minorEastAsia" w:hint="eastAsia"/>
          <w:b/>
          <w:sz w:val="24"/>
          <w:szCs w:val="24"/>
        </w:rPr>
        <w:t>以上</w:t>
      </w:r>
      <w:r w:rsidRPr="0098686C">
        <w:rPr>
          <w:rFonts w:asciiTheme="minorEastAsia" w:hAnsiTheme="minorEastAsia"/>
          <w:b/>
          <w:sz w:val="24"/>
          <w:szCs w:val="24"/>
        </w:rPr>
        <w:t>每条中的</w:t>
      </w:r>
      <w:r w:rsidR="00BF3339" w:rsidRPr="0098686C">
        <w:rPr>
          <w:rFonts w:asciiTheme="minorEastAsia" w:hAnsiTheme="minorEastAsia" w:hint="eastAsia"/>
          <w:b/>
          <w:sz w:val="24"/>
          <w:szCs w:val="24"/>
        </w:rPr>
        <w:t>每个</w:t>
      </w:r>
      <w:r w:rsidRPr="0098686C">
        <w:rPr>
          <w:rFonts w:asciiTheme="minorEastAsia" w:hAnsiTheme="minorEastAsia"/>
          <w:b/>
          <w:sz w:val="24"/>
          <w:szCs w:val="24"/>
        </w:rPr>
        <w:t>强制执行项，</w:t>
      </w:r>
      <w:r w:rsidR="00F1224C">
        <w:rPr>
          <w:rFonts w:asciiTheme="minorEastAsia" w:hAnsiTheme="minorEastAsia" w:hint="eastAsia"/>
          <w:b/>
          <w:sz w:val="24"/>
          <w:szCs w:val="24"/>
        </w:rPr>
        <w:t>分别</w:t>
      </w:r>
      <w:r w:rsidR="00BF3339" w:rsidRPr="0098686C">
        <w:rPr>
          <w:rFonts w:asciiTheme="minorEastAsia" w:hAnsiTheme="minorEastAsia"/>
          <w:b/>
          <w:sz w:val="24"/>
          <w:szCs w:val="24"/>
        </w:rPr>
        <w:t>记1</w:t>
      </w:r>
      <w:r w:rsidR="00BF3339" w:rsidRPr="0098686C">
        <w:rPr>
          <w:rFonts w:asciiTheme="minorEastAsia" w:hAnsiTheme="minorEastAsia" w:hint="eastAsia"/>
          <w:b/>
          <w:sz w:val="24"/>
          <w:szCs w:val="24"/>
        </w:rPr>
        <w:t>分</w:t>
      </w:r>
      <w:r w:rsidR="00BF3339" w:rsidRPr="0098686C">
        <w:rPr>
          <w:rFonts w:asciiTheme="minorEastAsia" w:hAnsiTheme="minorEastAsia"/>
          <w:b/>
          <w:sz w:val="24"/>
          <w:szCs w:val="24"/>
        </w:rPr>
        <w:t>。</w:t>
      </w:r>
      <w:r w:rsidR="00F1224C">
        <w:rPr>
          <w:rFonts w:asciiTheme="minorEastAsia" w:hAnsiTheme="minorEastAsia" w:hint="eastAsia"/>
          <w:b/>
          <w:sz w:val="24"/>
          <w:szCs w:val="24"/>
        </w:rPr>
        <w:t xml:space="preserve"> 记1分</w:t>
      </w:r>
      <w:r w:rsidR="007B3DF0" w:rsidRPr="0098686C">
        <w:rPr>
          <w:rFonts w:asciiTheme="minorEastAsia" w:hAnsiTheme="minorEastAsia"/>
          <w:b/>
          <w:sz w:val="24"/>
          <w:szCs w:val="24"/>
        </w:rPr>
        <w:t>，</w:t>
      </w:r>
      <w:r w:rsidR="007B3DF0" w:rsidRPr="0098686C">
        <w:rPr>
          <w:rFonts w:asciiTheme="minorEastAsia" w:hAnsiTheme="minorEastAsia" w:hint="eastAsia"/>
          <w:b/>
          <w:sz w:val="24"/>
          <w:szCs w:val="24"/>
        </w:rPr>
        <w:t>当</w:t>
      </w:r>
      <w:r w:rsidR="007B3DF0" w:rsidRPr="0098686C">
        <w:rPr>
          <w:rFonts w:asciiTheme="minorEastAsia" w:hAnsiTheme="minorEastAsia"/>
          <w:b/>
          <w:sz w:val="24"/>
          <w:szCs w:val="24"/>
        </w:rPr>
        <w:t>面批评教育。</w:t>
      </w:r>
      <w:r w:rsidR="00F1224C">
        <w:rPr>
          <w:rFonts w:asciiTheme="minorEastAsia" w:hAnsiTheme="minorEastAsia" w:hint="eastAsia"/>
          <w:b/>
          <w:sz w:val="24"/>
          <w:szCs w:val="24"/>
        </w:rPr>
        <w:t>记2分</w:t>
      </w:r>
      <w:r w:rsidR="007B3DF0" w:rsidRPr="0098686C">
        <w:rPr>
          <w:rFonts w:asciiTheme="minorEastAsia" w:hAnsiTheme="minorEastAsia"/>
          <w:b/>
          <w:sz w:val="24"/>
          <w:szCs w:val="24"/>
        </w:rPr>
        <w:t>，</w:t>
      </w:r>
      <w:r w:rsidR="007B3DF0" w:rsidRPr="0098686C">
        <w:rPr>
          <w:rFonts w:asciiTheme="minorEastAsia" w:hAnsiTheme="minorEastAsia" w:hint="eastAsia"/>
          <w:b/>
          <w:sz w:val="24"/>
          <w:szCs w:val="24"/>
        </w:rPr>
        <w:t>在</w:t>
      </w:r>
      <w:r w:rsidR="007B3DF0" w:rsidRPr="0098686C">
        <w:rPr>
          <w:rFonts w:asciiTheme="minorEastAsia" w:hAnsiTheme="minorEastAsia"/>
          <w:b/>
          <w:sz w:val="24"/>
          <w:szCs w:val="24"/>
        </w:rPr>
        <w:t>院</w:t>
      </w:r>
      <w:r w:rsidR="007B3DF0" w:rsidRPr="0098686C">
        <w:rPr>
          <w:rFonts w:asciiTheme="minorEastAsia" w:hAnsiTheme="minorEastAsia" w:hint="eastAsia"/>
          <w:b/>
          <w:sz w:val="24"/>
          <w:szCs w:val="24"/>
        </w:rPr>
        <w:t>微信群、QQ群通报批评</w:t>
      </w:r>
      <w:r w:rsidR="007B3DF0" w:rsidRPr="0098686C">
        <w:rPr>
          <w:rFonts w:asciiTheme="minorEastAsia" w:hAnsiTheme="minorEastAsia"/>
          <w:b/>
          <w:sz w:val="24"/>
          <w:szCs w:val="24"/>
        </w:rPr>
        <w:t>。</w:t>
      </w:r>
      <w:r w:rsidR="00BD5850" w:rsidRPr="0098686C">
        <w:rPr>
          <w:rFonts w:asciiTheme="minorEastAsia" w:hAnsiTheme="minorEastAsia" w:hint="eastAsia"/>
          <w:b/>
          <w:sz w:val="24"/>
          <w:szCs w:val="24"/>
        </w:rPr>
        <w:t>累计</w:t>
      </w:r>
      <w:r w:rsidR="00F1224C">
        <w:rPr>
          <w:rFonts w:asciiTheme="minorEastAsia" w:hAnsiTheme="minorEastAsia" w:hint="eastAsia"/>
          <w:b/>
          <w:sz w:val="24"/>
          <w:szCs w:val="24"/>
        </w:rPr>
        <w:t>记3分</w:t>
      </w:r>
      <w:r w:rsidR="00BD5850" w:rsidRPr="0098686C">
        <w:rPr>
          <w:rFonts w:asciiTheme="minorEastAsia" w:hAnsiTheme="minorEastAsia" w:hint="eastAsia"/>
          <w:b/>
          <w:sz w:val="24"/>
          <w:szCs w:val="24"/>
        </w:rPr>
        <w:t>，</w:t>
      </w:r>
      <w:r w:rsidR="002135D1" w:rsidRPr="0098686C">
        <w:rPr>
          <w:rFonts w:asciiTheme="minorEastAsia" w:hAnsiTheme="minorEastAsia" w:hint="eastAsia"/>
          <w:b/>
          <w:sz w:val="24"/>
          <w:szCs w:val="24"/>
        </w:rPr>
        <w:t>禁止</w:t>
      </w:r>
      <w:r w:rsidR="002135D1" w:rsidRPr="0098686C">
        <w:rPr>
          <w:rFonts w:asciiTheme="minorEastAsia" w:hAnsiTheme="minorEastAsia"/>
          <w:b/>
          <w:sz w:val="24"/>
          <w:szCs w:val="24"/>
        </w:rPr>
        <w:t>进实验室</w:t>
      </w:r>
      <w:r w:rsidR="002135D1" w:rsidRPr="0098686C">
        <w:rPr>
          <w:rFonts w:asciiTheme="minorEastAsia" w:hAnsiTheme="minorEastAsia" w:hint="eastAsia"/>
          <w:b/>
          <w:sz w:val="24"/>
          <w:szCs w:val="24"/>
        </w:rPr>
        <w:t>1个月</w:t>
      </w:r>
      <w:r w:rsidR="007B3DF0" w:rsidRPr="0098686C">
        <w:rPr>
          <w:rFonts w:asciiTheme="minorEastAsia" w:hAnsiTheme="minorEastAsia" w:hint="eastAsia"/>
          <w:b/>
          <w:sz w:val="24"/>
          <w:szCs w:val="24"/>
        </w:rPr>
        <w:t>，</w:t>
      </w:r>
      <w:r w:rsidR="007B3DF0" w:rsidRPr="0098686C">
        <w:rPr>
          <w:rFonts w:asciiTheme="minorEastAsia" w:hAnsiTheme="minorEastAsia"/>
          <w:b/>
          <w:sz w:val="24"/>
          <w:szCs w:val="24"/>
        </w:rPr>
        <w:t>且记录在案，</w:t>
      </w:r>
      <w:r w:rsidR="002135D1" w:rsidRPr="0098686C">
        <w:rPr>
          <w:rFonts w:asciiTheme="minorEastAsia" w:hAnsiTheme="minorEastAsia" w:hint="eastAsia"/>
          <w:b/>
          <w:sz w:val="24"/>
          <w:szCs w:val="24"/>
        </w:rPr>
        <w:t>我</w:t>
      </w:r>
      <w:r w:rsidR="007B3DF0" w:rsidRPr="0098686C">
        <w:rPr>
          <w:rFonts w:asciiTheme="minorEastAsia" w:hAnsiTheme="minorEastAsia"/>
          <w:b/>
          <w:sz w:val="24"/>
          <w:szCs w:val="24"/>
        </w:rPr>
        <w:t>院不优先</w:t>
      </w:r>
      <w:r w:rsidR="007B3DF0" w:rsidRPr="002E670C">
        <w:rPr>
          <w:rFonts w:asciiTheme="minorEastAsia" w:hAnsiTheme="minorEastAsia" w:hint="eastAsia"/>
          <w:b/>
          <w:sz w:val="24"/>
          <w:szCs w:val="24"/>
        </w:rPr>
        <w:t>推荐</w:t>
      </w:r>
      <w:r w:rsidR="007B3DF0" w:rsidRPr="002E670C">
        <w:rPr>
          <w:rFonts w:asciiTheme="minorEastAsia" w:hAnsiTheme="minorEastAsia"/>
          <w:b/>
          <w:sz w:val="24"/>
          <w:szCs w:val="24"/>
        </w:rPr>
        <w:t>或不推荐</w:t>
      </w:r>
      <w:r w:rsidR="00241C78" w:rsidRPr="002E670C">
        <w:rPr>
          <w:rFonts w:asciiTheme="minorEastAsia" w:hAnsiTheme="minorEastAsia" w:hint="eastAsia"/>
          <w:b/>
          <w:sz w:val="24"/>
          <w:szCs w:val="24"/>
        </w:rPr>
        <w:t>其</w:t>
      </w:r>
      <w:r w:rsidR="00241C78" w:rsidRPr="002E670C">
        <w:rPr>
          <w:rFonts w:asciiTheme="minorEastAsia" w:hAnsiTheme="minorEastAsia"/>
          <w:b/>
          <w:sz w:val="24"/>
          <w:szCs w:val="24"/>
        </w:rPr>
        <w:t>参与</w:t>
      </w:r>
      <w:r w:rsidR="007B3DF0" w:rsidRPr="002E670C">
        <w:rPr>
          <w:rFonts w:asciiTheme="minorEastAsia" w:hAnsiTheme="minorEastAsia"/>
          <w:b/>
          <w:sz w:val="24"/>
          <w:szCs w:val="24"/>
        </w:rPr>
        <w:t>评优</w:t>
      </w:r>
      <w:r w:rsidR="007B3DF0" w:rsidRPr="002E670C">
        <w:rPr>
          <w:rFonts w:asciiTheme="minorEastAsia" w:hAnsiTheme="minorEastAsia" w:hint="eastAsia"/>
          <w:b/>
          <w:sz w:val="24"/>
          <w:szCs w:val="24"/>
        </w:rPr>
        <w:t>、</w:t>
      </w:r>
      <w:r w:rsidR="007B3DF0" w:rsidRPr="002E670C">
        <w:rPr>
          <w:rFonts w:asciiTheme="minorEastAsia" w:hAnsiTheme="minorEastAsia"/>
          <w:b/>
          <w:sz w:val="24"/>
          <w:szCs w:val="24"/>
        </w:rPr>
        <w:t>评奖</w:t>
      </w:r>
      <w:r w:rsidR="00BD5850" w:rsidRPr="002E670C">
        <w:rPr>
          <w:rFonts w:asciiTheme="minorEastAsia" w:hAnsiTheme="minorEastAsia" w:hint="eastAsia"/>
          <w:b/>
          <w:sz w:val="24"/>
          <w:szCs w:val="24"/>
        </w:rPr>
        <w:t>。</w:t>
      </w:r>
      <w:r w:rsidR="00205877">
        <w:rPr>
          <w:rFonts w:asciiTheme="minorEastAsia" w:hAnsiTheme="minorEastAsia" w:hint="eastAsia"/>
          <w:b/>
          <w:sz w:val="24"/>
          <w:szCs w:val="24"/>
        </w:rPr>
        <w:t>每1分罚款200元。</w:t>
      </w:r>
    </w:p>
    <w:p w:rsidR="009122BF" w:rsidRDefault="002135D1" w:rsidP="00532285">
      <w:pPr>
        <w:spacing w:beforeLines="50" w:line="360" w:lineRule="auto"/>
        <w:ind w:left="360"/>
        <w:rPr>
          <w:rFonts w:asciiTheme="minorEastAsia" w:hAnsiTheme="minorEastAsia" w:hint="eastAsia"/>
          <w:b/>
          <w:sz w:val="24"/>
          <w:szCs w:val="24"/>
        </w:rPr>
      </w:pPr>
      <w:r w:rsidRPr="002E670C">
        <w:rPr>
          <w:rFonts w:asciiTheme="minorEastAsia" w:hAnsiTheme="minorEastAsia"/>
          <w:b/>
          <w:sz w:val="24"/>
          <w:szCs w:val="24"/>
        </w:rPr>
        <w:t>屡教不改</w:t>
      </w:r>
      <w:r w:rsidRPr="002E670C">
        <w:rPr>
          <w:rFonts w:asciiTheme="minorEastAsia" w:hAnsiTheme="minorEastAsia" w:hint="eastAsia"/>
          <w:b/>
          <w:sz w:val="24"/>
          <w:szCs w:val="24"/>
        </w:rPr>
        <w:t>者</w:t>
      </w:r>
      <w:r w:rsidR="009039CE" w:rsidRPr="002E670C">
        <w:rPr>
          <w:rFonts w:asciiTheme="minorEastAsia" w:hAnsiTheme="minorEastAsia" w:hint="eastAsia"/>
          <w:b/>
          <w:sz w:val="24"/>
          <w:szCs w:val="24"/>
        </w:rPr>
        <w:t>及</w:t>
      </w:r>
      <w:r w:rsidR="009039CE" w:rsidRPr="002E670C">
        <w:rPr>
          <w:rFonts w:asciiTheme="minorEastAsia" w:hAnsiTheme="minorEastAsia"/>
          <w:b/>
          <w:sz w:val="24"/>
          <w:szCs w:val="24"/>
        </w:rPr>
        <w:t>情节严重者</w:t>
      </w:r>
      <w:r w:rsidRPr="002E670C">
        <w:rPr>
          <w:rFonts w:asciiTheme="minorEastAsia" w:hAnsiTheme="minorEastAsia"/>
          <w:b/>
          <w:sz w:val="24"/>
          <w:szCs w:val="24"/>
        </w:rPr>
        <w:t>，</w:t>
      </w:r>
      <w:r w:rsidR="009039CE" w:rsidRPr="002E670C">
        <w:rPr>
          <w:rFonts w:asciiTheme="minorEastAsia" w:hAnsiTheme="minorEastAsia" w:hint="eastAsia"/>
          <w:b/>
          <w:sz w:val="24"/>
          <w:szCs w:val="24"/>
        </w:rPr>
        <w:t>由</w:t>
      </w:r>
      <w:r w:rsidR="009039CE" w:rsidRPr="002E670C">
        <w:rPr>
          <w:rFonts w:asciiTheme="minorEastAsia" w:hAnsiTheme="minorEastAsia"/>
          <w:b/>
          <w:sz w:val="24"/>
          <w:szCs w:val="24"/>
        </w:rPr>
        <w:t>院教授委员会讨论决定</w:t>
      </w:r>
      <w:r w:rsidR="007A249C">
        <w:rPr>
          <w:rFonts w:asciiTheme="minorEastAsia" w:hAnsiTheme="minorEastAsia" w:hint="eastAsia"/>
          <w:b/>
          <w:sz w:val="24"/>
          <w:szCs w:val="24"/>
        </w:rPr>
        <w:t>处理办法</w:t>
      </w:r>
      <w:r w:rsidR="009039CE" w:rsidRPr="002E670C">
        <w:rPr>
          <w:rFonts w:asciiTheme="minorEastAsia" w:hAnsiTheme="minorEastAsia"/>
          <w:b/>
          <w:sz w:val="24"/>
          <w:szCs w:val="24"/>
        </w:rPr>
        <w:t>。</w:t>
      </w:r>
    </w:p>
    <w:p w:rsidR="005C08D5" w:rsidRDefault="005C08D5" w:rsidP="00532285">
      <w:pPr>
        <w:spacing w:beforeLines="50" w:line="360" w:lineRule="auto"/>
        <w:ind w:left="360"/>
        <w:rPr>
          <w:rFonts w:asciiTheme="minorEastAsia" w:hAnsiTheme="minorEastAsia" w:hint="eastAsia"/>
          <w:b/>
          <w:sz w:val="24"/>
          <w:szCs w:val="24"/>
        </w:rPr>
      </w:pPr>
    </w:p>
    <w:p w:rsidR="005C08D5" w:rsidRDefault="005C08D5" w:rsidP="00532285">
      <w:pPr>
        <w:spacing w:beforeLines="50" w:line="360" w:lineRule="auto"/>
        <w:ind w:left="360"/>
        <w:rPr>
          <w:rFonts w:asciiTheme="minorEastAsia" w:hAnsiTheme="minorEastAsia" w:hint="eastAsia"/>
          <w:b/>
          <w:sz w:val="24"/>
          <w:szCs w:val="24"/>
        </w:rPr>
      </w:pPr>
    </w:p>
    <w:p w:rsidR="005C08D5" w:rsidRDefault="005C08D5" w:rsidP="00532285">
      <w:pPr>
        <w:spacing w:beforeLines="50" w:line="360" w:lineRule="auto"/>
        <w:ind w:left="360"/>
        <w:rPr>
          <w:rFonts w:asciiTheme="minorEastAsia" w:hAnsiTheme="minorEastAsia" w:hint="eastAsia"/>
          <w:b/>
          <w:sz w:val="24"/>
          <w:szCs w:val="24"/>
        </w:rPr>
      </w:pPr>
    </w:p>
    <w:p w:rsidR="005C08D5" w:rsidRPr="005C08D5" w:rsidRDefault="005C08D5" w:rsidP="005C08D5">
      <w:pPr>
        <w:widowControl/>
        <w:spacing w:line="421" w:lineRule="atLeast"/>
        <w:jc w:val="center"/>
        <w:rPr>
          <w:rFonts w:asciiTheme="minorEastAsia" w:hAnsiTheme="minorEastAsia" w:cs="宋体"/>
          <w:color w:val="FF0000"/>
          <w:kern w:val="0"/>
          <w:sz w:val="44"/>
          <w:szCs w:val="44"/>
        </w:rPr>
      </w:pPr>
      <w:r w:rsidRPr="005C08D5">
        <w:rPr>
          <w:rFonts w:asciiTheme="minorEastAsia" w:hAnsiTheme="minorEastAsia" w:cs="宋体"/>
          <w:color w:val="FF0000"/>
          <w:kern w:val="0"/>
          <w:sz w:val="44"/>
          <w:szCs w:val="44"/>
        </w:rPr>
        <w:lastRenderedPageBreak/>
        <w:t>实验室突发事故应急处理预案</w:t>
      </w:r>
    </w:p>
    <w:p w:rsidR="005C08D5" w:rsidRDefault="005C08D5" w:rsidP="005C08D5">
      <w:pPr>
        <w:widowControl/>
        <w:spacing w:line="360" w:lineRule="auto"/>
        <w:jc w:val="left"/>
        <w:rPr>
          <w:rFonts w:asciiTheme="minorEastAsia" w:hAnsiTheme="minorEastAsia" w:cs="宋体" w:hint="eastAsia"/>
          <w:color w:val="000000"/>
          <w:kern w:val="0"/>
          <w:sz w:val="24"/>
          <w:szCs w:val="24"/>
        </w:rPr>
      </w:pP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（一）实验室火灾应急处理预案：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1、发现火情，现场工作人员立即采取措施处理，防止火势蔓延并迅速报告；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2、确定火灾发生的位置，判断出火灾发生的原因，如压缩气体、液化气体、易燃液体、易燃物品、自燃物品等；</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3、明确火灾周围环境，判断出是否有重大危险源分布及是否会带来次生灾难发生；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4、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 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 可燃金属，如镁、钠、钾及其合金等火灾，应用特殊的灭火剂，如干砂或干粉灭火器等来灭火。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5、依据可能发生的危险化学品事故类别、危害程度级别，划定危险区，对事故现场周边区域进行隔离和疏导；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6、视火情拨打“119”报警求救，并到明显位置引导消防车。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（二）实验室爆炸应急处理预案：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1、实验室爆炸发生时，实验室负责人或安全员在其认为安全的情况下必需及时切断电源和管道阀门；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2、所有人员应听从临时召集人的安排，有组织的通过安全出口或用其他方法迅速撤离爆炸现场。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3、应急预案领导小组负责安排抢救工作和人员安置工作。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（三）实验室中毒应急处理预案： 实验中若感觉咽喉灼痛、嘴唇脱色或发绀，胃部痉挛或恶心呕吐等症状时，则可能是中毒所致。视中毒原因施以下述急救后，立即送医院治疗，不得延误。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lastRenderedPageBreak/>
        <w:t xml:space="preserve">1、首先将中毒者转移到安全地带，解开领扣，使其呼吸通畅，让中毒者呼吸到新鲜空气；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2、误服毒物中毒者， 须立即引吐、洗胃及导泻，患者清醒而又合作，宜饮大量清水引吐，亦可用药物引吐。对引吐效果不好或昏迷者，应立即送医院用胃管洗胃。孕妇应慎用催吐救援。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3、重金属盐中毒者，喝一杯含有几克MgSO4的水溶液，立即就医。不要服催吐药，以免引起危险或使病情复杂化。 砷和汞化物中毒者，必须紧急就医。 </w:t>
      </w:r>
    </w:p>
    <w:p w:rsidR="00F10C9C" w:rsidRDefault="005C08D5" w:rsidP="005C08D5">
      <w:pPr>
        <w:widowControl/>
        <w:spacing w:line="360" w:lineRule="auto"/>
        <w:jc w:val="left"/>
        <w:rPr>
          <w:rFonts w:asciiTheme="minorEastAsia" w:hAnsiTheme="minorEastAsia" w:cs="宋体" w:hint="eastAsia"/>
          <w:color w:val="000000"/>
          <w:kern w:val="0"/>
          <w:sz w:val="24"/>
          <w:szCs w:val="24"/>
        </w:rPr>
      </w:pPr>
      <w:r w:rsidRPr="00555613">
        <w:rPr>
          <w:rFonts w:asciiTheme="minorEastAsia" w:hAnsiTheme="minorEastAsia" w:cs="宋体"/>
          <w:color w:val="000000"/>
          <w:kern w:val="0"/>
          <w:sz w:val="24"/>
          <w:szCs w:val="24"/>
        </w:rPr>
        <w:t>4、吸入刺激性气体中毒者，应立即将患者转移离开中毒现场</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（四）实验室触电应急处理预案：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1、触电急救的原则是在现场采取积极措施保护伤员生命。</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2、触电急救，首先要使触电者迅速脱离电源，越快越好，触电者未脱离电源前，救护人员不准用手直接触及伤员。使伤者脱离电源方法： </w:t>
      </w:r>
      <w:r w:rsidRPr="00555613">
        <w:rPr>
          <w:rFonts w:asciiTheme="minorEastAsia" w:hAnsiTheme="minorEastAsia" w:cs="宋体" w:hint="eastAsia"/>
          <w:color w:val="000000"/>
          <w:kern w:val="0"/>
          <w:sz w:val="24"/>
          <w:szCs w:val="24"/>
        </w:rPr>
        <w:t>⑴</w:t>
      </w:r>
      <w:r w:rsidRPr="00555613">
        <w:rPr>
          <w:rFonts w:asciiTheme="minorEastAsia" w:hAnsiTheme="minorEastAsia" w:cs="宋体"/>
          <w:color w:val="000000"/>
          <w:kern w:val="0"/>
          <w:sz w:val="24"/>
          <w:szCs w:val="24"/>
        </w:rPr>
        <w:t xml:space="preserve">切断电源开关； </w:t>
      </w:r>
      <w:r w:rsidRPr="00555613">
        <w:rPr>
          <w:rFonts w:asciiTheme="minorEastAsia" w:hAnsiTheme="minorEastAsia" w:cs="宋体" w:hint="eastAsia"/>
          <w:color w:val="000000"/>
          <w:kern w:val="0"/>
          <w:sz w:val="24"/>
          <w:szCs w:val="24"/>
        </w:rPr>
        <w:t>⑵</w:t>
      </w:r>
      <w:r w:rsidRPr="00555613">
        <w:rPr>
          <w:rFonts w:asciiTheme="minorEastAsia" w:hAnsiTheme="minorEastAsia" w:cs="宋体"/>
          <w:color w:val="000000"/>
          <w:kern w:val="0"/>
          <w:sz w:val="24"/>
          <w:szCs w:val="24"/>
        </w:rPr>
        <w:t xml:space="preserve">若电源开关较远，可用干燥的木橇，竹竿等挑开触电者身上的电线或带电设备； </w:t>
      </w:r>
      <w:r w:rsidRPr="00555613">
        <w:rPr>
          <w:rFonts w:asciiTheme="minorEastAsia" w:hAnsiTheme="minorEastAsia" w:cs="宋体" w:hint="eastAsia"/>
          <w:color w:val="000000"/>
          <w:kern w:val="0"/>
          <w:sz w:val="24"/>
          <w:szCs w:val="24"/>
        </w:rPr>
        <w:t>⑶</w:t>
      </w:r>
      <w:r w:rsidRPr="00555613">
        <w:rPr>
          <w:rFonts w:asciiTheme="minorEastAsia" w:hAnsiTheme="minorEastAsia" w:cs="宋体"/>
          <w:color w:val="000000"/>
          <w:kern w:val="0"/>
          <w:sz w:val="24"/>
          <w:szCs w:val="24"/>
        </w:rPr>
        <w:t xml:space="preserve">可用几层干燥的衣服将手包住，或者站在干燥的木板上，拉触电者的衣服，使其脱离电源；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3、触电者脱离电源后，应视其神志是否清醒，神志清醒者，应使其就地躺平，严密观察，暂时不要站立或走动；如神志不清，应就地仰面躺平，且确保气道通畅，并于5秒时间间隔呼叫伤员或轻拍其肩膀，以判定伤员是否意识丧失。禁止摇动伤员头部呼叫伤员。</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4、抢救的伤员应立即就地坚持用人工肺复苏法正确抢救，并设法联系校医务室接替救治。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（五）实验室化学灼伤应急处理预案：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1、强酸、强碱及其它一些化学物质，具有强烈的刺激性和腐蚀作用，发生这些化学灼伤时，应用大量流动清水冲洗，再分别用低浓度的（2%~5%）弱碱（强酸引起的）、弱酸（强碱引起的）进行中和。处理后，再依据情况而定，作下一步处理。 </w:t>
      </w:r>
    </w:p>
    <w:p w:rsidR="005C08D5" w:rsidRPr="00555613" w:rsidRDefault="005C08D5" w:rsidP="005C08D5">
      <w:pPr>
        <w:widowControl/>
        <w:spacing w:line="360" w:lineRule="auto"/>
        <w:jc w:val="left"/>
        <w:rPr>
          <w:rFonts w:asciiTheme="minorEastAsia" w:hAnsiTheme="minorEastAsia" w:cs="宋体"/>
          <w:color w:val="000000"/>
          <w:kern w:val="0"/>
          <w:sz w:val="24"/>
          <w:szCs w:val="24"/>
        </w:rPr>
      </w:pPr>
      <w:r w:rsidRPr="00555613">
        <w:rPr>
          <w:rFonts w:asciiTheme="minorEastAsia" w:hAnsiTheme="minorEastAsia" w:cs="宋体"/>
          <w:color w:val="000000"/>
          <w:kern w:val="0"/>
          <w:sz w:val="24"/>
          <w:szCs w:val="24"/>
        </w:rPr>
        <w:t xml:space="preserve">2、溅入眼内时，在现场立即就近用大量清水或生理盐水彻底冲洗。每一实验室楼层内备有专用洗眼水龙头。冲洗时，眼睛置于水龙头上方，水向上冲洗眼睛冲 </w:t>
      </w:r>
    </w:p>
    <w:p w:rsidR="005C08D5" w:rsidRDefault="005C08D5" w:rsidP="005C08D5">
      <w:pPr>
        <w:spacing w:line="360" w:lineRule="auto"/>
        <w:rPr>
          <w:rFonts w:hint="eastAsia"/>
        </w:rPr>
      </w:pPr>
    </w:p>
    <w:p w:rsidR="00407896" w:rsidRDefault="00407896" w:rsidP="005C08D5">
      <w:pPr>
        <w:spacing w:line="360" w:lineRule="auto"/>
        <w:rPr>
          <w:rFonts w:hint="eastAsia"/>
        </w:rPr>
      </w:pPr>
    </w:p>
    <w:p w:rsidR="00407896" w:rsidRPr="00CF062F" w:rsidRDefault="00407896" w:rsidP="00407896">
      <w:pPr>
        <w:jc w:val="center"/>
        <w:rPr>
          <w:b/>
          <w:sz w:val="36"/>
          <w:szCs w:val="36"/>
        </w:rPr>
      </w:pPr>
      <w:r w:rsidRPr="00CF062F">
        <w:rPr>
          <w:rFonts w:hint="eastAsia"/>
          <w:b/>
          <w:sz w:val="36"/>
          <w:szCs w:val="36"/>
        </w:rPr>
        <w:lastRenderedPageBreak/>
        <w:t>三废处理规章</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hint="eastAsia"/>
          <w:sz w:val="28"/>
          <w:szCs w:val="28"/>
        </w:rPr>
        <w:t>浓硫酸</w:t>
      </w:r>
      <w:r w:rsidRPr="00CF062F">
        <w:rPr>
          <w:rFonts w:asciiTheme="minorEastAsia" w:hAnsiTheme="minorEastAsia" w:hint="eastAsia"/>
          <w:sz w:val="28"/>
          <w:szCs w:val="28"/>
        </w:rPr>
        <w:t>、发烟硝酸、铬酸之类强氧化性物质，分拣出来独立包装，避免与还原性物质或有机物质反应。</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试剂及废液等液体禁止存放在玻璃瓶中；回收物资外包装要贴标签，标签一律采用实验室与设备管理处印制的棕色不干胶标签；装箱要牢固，做好用封箱胶带进一步加固。请不要使用外观有破损、底部不牢固的包装箱。</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严禁将一般废试剂（液）中混入高毒废试剂（液）存放同一包装箱内的。</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严禁在废试剂（液）中混入下列物品的：放射性、爆炸性、传染性、多氯联苯、二恶英类物质。</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废试剂（液）存放时应该瓶口向上，液体、固体分开收集。如重金属试剂、氧化剂、还原剂、酸、碱、溶剂分类收集，并标识清楚，注明含量；</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漂白粉和无机氧化剂的亚硝酸盐、亚氯酸盐、次亚氯酸盐不得和其他氧化剂混合存放。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硝酸盐不得与硫酸、氯磺酸、发烟硫酸混合存放，无机氧化剂与硝酸、发烟硫酸、氯磺酸均不的混合存放。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氧化剂不得与松软的粉状可燃物混合存放。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遇水燃烧物不得与含水的液体物质混合存放。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无机剧毒无及有机剧毒物中的氰化物不得与酸性腐蚀物质混合存放。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lastRenderedPageBreak/>
        <w:t>氨基树脂与氟、氯、溴、碘及酸类不能混合存放。</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严格将废旧试剂、实验废液、试剂空瓶分开包装。</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粘附有害物质的滤纸、称量纸、药棉等应与生活垃圾分开，单独处理。</w:t>
      </w:r>
    </w:p>
    <w:p w:rsidR="00407896" w:rsidRPr="00CF062F" w:rsidRDefault="00407896" w:rsidP="00407896">
      <w:pPr>
        <w:pStyle w:val="a5"/>
        <w:numPr>
          <w:ilvl w:val="0"/>
          <w:numId w:val="6"/>
        </w:numPr>
        <w:spacing w:line="360" w:lineRule="auto"/>
        <w:ind w:left="357" w:firstLineChars="0" w:hanging="357"/>
        <w:jc w:val="left"/>
        <w:rPr>
          <w:rFonts w:asciiTheme="minorEastAsia" w:hAnsiTheme="minorEastAsia"/>
          <w:sz w:val="28"/>
          <w:szCs w:val="28"/>
        </w:rPr>
      </w:pPr>
      <w:r w:rsidRPr="00CF062F">
        <w:rPr>
          <w:rFonts w:asciiTheme="minorEastAsia" w:hAnsiTheme="minorEastAsia" w:hint="eastAsia"/>
          <w:sz w:val="28"/>
          <w:szCs w:val="28"/>
        </w:rPr>
        <w:t>涉及有毒气体，挥发型试剂的实验要在通风柜操作。</w:t>
      </w:r>
    </w:p>
    <w:p w:rsidR="00407896" w:rsidRPr="00CF062F" w:rsidRDefault="00407896" w:rsidP="00407896">
      <w:pPr>
        <w:pStyle w:val="a5"/>
        <w:numPr>
          <w:ilvl w:val="0"/>
          <w:numId w:val="6"/>
        </w:numPr>
        <w:spacing w:beforeLines="50" w:line="360" w:lineRule="auto"/>
        <w:ind w:left="357" w:firstLineChars="0" w:hanging="357"/>
        <w:rPr>
          <w:rFonts w:asciiTheme="minorEastAsia" w:hAnsiTheme="minorEastAsia"/>
          <w:sz w:val="28"/>
          <w:szCs w:val="28"/>
        </w:rPr>
      </w:pPr>
      <w:r w:rsidRPr="00CF062F">
        <w:rPr>
          <w:rFonts w:asciiTheme="minorEastAsia" w:hAnsiTheme="minorEastAsia" w:hint="eastAsia"/>
          <w:sz w:val="28"/>
          <w:szCs w:val="28"/>
        </w:rPr>
        <w:t>垃圾分类弃于指定垃圾桶中。固体垃圾不能有液体，禁止将固体垃圾弃置水槽。液体垃圾需回收指定废液瓶中集中处理。血液样本</w:t>
      </w:r>
      <w:r w:rsidRPr="00CF062F">
        <w:rPr>
          <w:rFonts w:asciiTheme="minorEastAsia" w:hAnsiTheme="minorEastAsia"/>
          <w:sz w:val="28"/>
          <w:szCs w:val="28"/>
        </w:rPr>
        <w:t>垃圾及其他有生物危害的垃圾，</w:t>
      </w:r>
      <w:r w:rsidRPr="00CF062F">
        <w:rPr>
          <w:rFonts w:asciiTheme="minorEastAsia" w:hAnsiTheme="minorEastAsia" w:hint="eastAsia"/>
          <w:sz w:val="28"/>
          <w:szCs w:val="28"/>
        </w:rPr>
        <w:t>须先灭菌后弃于专门垃圾桶中。</w:t>
      </w:r>
    </w:p>
    <w:p w:rsidR="00407896" w:rsidRPr="00407896" w:rsidRDefault="00407896" w:rsidP="005C08D5">
      <w:pPr>
        <w:spacing w:line="360" w:lineRule="auto"/>
      </w:pPr>
    </w:p>
    <w:p w:rsidR="005C08D5" w:rsidRPr="002E670C" w:rsidRDefault="005C08D5" w:rsidP="00532285">
      <w:pPr>
        <w:spacing w:beforeLines="50" w:line="360" w:lineRule="auto"/>
        <w:ind w:left="360"/>
        <w:rPr>
          <w:rFonts w:asciiTheme="minorEastAsia" w:hAnsiTheme="minorEastAsia"/>
          <w:sz w:val="24"/>
          <w:szCs w:val="24"/>
        </w:rPr>
      </w:pPr>
    </w:p>
    <w:sectPr w:rsidR="005C08D5" w:rsidRPr="002E670C" w:rsidSect="0006219C">
      <w:headerReference w:type="default" r:id="rId8"/>
      <w:pgSz w:w="11906" w:h="16838"/>
      <w:pgMar w:top="1440" w:right="1800" w:bottom="1440" w:left="1800" w:header="851" w:footer="992" w:gutter="0"/>
      <w:pgBorders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77" w:rsidRDefault="00A56677" w:rsidP="00BE436F">
      <w:r>
        <w:separator/>
      </w:r>
    </w:p>
  </w:endnote>
  <w:endnote w:type="continuationSeparator" w:id="1">
    <w:p w:rsidR="00A56677" w:rsidRDefault="00A56677" w:rsidP="00BE4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77" w:rsidRDefault="00A56677" w:rsidP="00BE436F">
      <w:r>
        <w:separator/>
      </w:r>
    </w:p>
  </w:footnote>
  <w:footnote w:type="continuationSeparator" w:id="1">
    <w:p w:rsidR="00A56677" w:rsidRDefault="00A56677" w:rsidP="00BE4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79" w:rsidRDefault="00163479" w:rsidP="001634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36"/>
    <w:multiLevelType w:val="hybridMultilevel"/>
    <w:tmpl w:val="255E008E"/>
    <w:lvl w:ilvl="0" w:tplc="1874A18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1E6A9A"/>
    <w:multiLevelType w:val="hybridMultilevel"/>
    <w:tmpl w:val="113CB0CC"/>
    <w:lvl w:ilvl="0" w:tplc="03AC37EC">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52BB4"/>
    <w:multiLevelType w:val="hybridMultilevel"/>
    <w:tmpl w:val="4BEC25E4"/>
    <w:lvl w:ilvl="0" w:tplc="01321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995C3D"/>
    <w:multiLevelType w:val="hybridMultilevel"/>
    <w:tmpl w:val="996C3B9C"/>
    <w:lvl w:ilvl="0" w:tplc="F4DC2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C65205"/>
    <w:multiLevelType w:val="hybridMultilevel"/>
    <w:tmpl w:val="BA6C3112"/>
    <w:lvl w:ilvl="0" w:tplc="A596D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B30AC9"/>
    <w:multiLevelType w:val="hybridMultilevel"/>
    <w:tmpl w:val="93F0E8F6"/>
    <w:lvl w:ilvl="0" w:tplc="B024E2BA">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36F"/>
    <w:rsid w:val="00004E71"/>
    <w:rsid w:val="00034074"/>
    <w:rsid w:val="0006219C"/>
    <w:rsid w:val="0007499A"/>
    <w:rsid w:val="00095D69"/>
    <w:rsid w:val="000973EE"/>
    <w:rsid w:val="000A1761"/>
    <w:rsid w:val="000A5BCB"/>
    <w:rsid w:val="001211E1"/>
    <w:rsid w:val="00146401"/>
    <w:rsid w:val="00163479"/>
    <w:rsid w:val="001A474C"/>
    <w:rsid w:val="001D7445"/>
    <w:rsid w:val="001E2F4C"/>
    <w:rsid w:val="001E56EA"/>
    <w:rsid w:val="001E7B6D"/>
    <w:rsid w:val="00205877"/>
    <w:rsid w:val="002135D1"/>
    <w:rsid w:val="00233A7F"/>
    <w:rsid w:val="002407F3"/>
    <w:rsid w:val="00241C78"/>
    <w:rsid w:val="00254F90"/>
    <w:rsid w:val="00297FF6"/>
    <w:rsid w:val="002A77B1"/>
    <w:rsid w:val="002C169B"/>
    <w:rsid w:val="002C296F"/>
    <w:rsid w:val="002E5B6C"/>
    <w:rsid w:val="002E670C"/>
    <w:rsid w:val="00331D4B"/>
    <w:rsid w:val="003522B2"/>
    <w:rsid w:val="00352788"/>
    <w:rsid w:val="0039080F"/>
    <w:rsid w:val="00397FE7"/>
    <w:rsid w:val="003B0029"/>
    <w:rsid w:val="003F77DB"/>
    <w:rsid w:val="00407896"/>
    <w:rsid w:val="00435D85"/>
    <w:rsid w:val="00442194"/>
    <w:rsid w:val="00462112"/>
    <w:rsid w:val="00484CB9"/>
    <w:rsid w:val="004A3ADE"/>
    <w:rsid w:val="004B5747"/>
    <w:rsid w:val="004E5E76"/>
    <w:rsid w:val="005009CB"/>
    <w:rsid w:val="00516E9B"/>
    <w:rsid w:val="00532285"/>
    <w:rsid w:val="00585EE5"/>
    <w:rsid w:val="005C08D5"/>
    <w:rsid w:val="005E02FD"/>
    <w:rsid w:val="005F759D"/>
    <w:rsid w:val="006215EE"/>
    <w:rsid w:val="00694FF0"/>
    <w:rsid w:val="006B1863"/>
    <w:rsid w:val="006B6404"/>
    <w:rsid w:val="006B6BB2"/>
    <w:rsid w:val="006D20B2"/>
    <w:rsid w:val="006E17DB"/>
    <w:rsid w:val="006E61F7"/>
    <w:rsid w:val="006E6570"/>
    <w:rsid w:val="006E78D9"/>
    <w:rsid w:val="006F5C3A"/>
    <w:rsid w:val="007042DD"/>
    <w:rsid w:val="00704C5C"/>
    <w:rsid w:val="00745CBE"/>
    <w:rsid w:val="007576B5"/>
    <w:rsid w:val="007A249C"/>
    <w:rsid w:val="007B3DF0"/>
    <w:rsid w:val="007C49EA"/>
    <w:rsid w:val="007F41FF"/>
    <w:rsid w:val="00834A06"/>
    <w:rsid w:val="00846C25"/>
    <w:rsid w:val="00880A26"/>
    <w:rsid w:val="00892A42"/>
    <w:rsid w:val="00896378"/>
    <w:rsid w:val="008A6CC5"/>
    <w:rsid w:val="008E6C3B"/>
    <w:rsid w:val="008E78D2"/>
    <w:rsid w:val="009039CE"/>
    <w:rsid w:val="009122BF"/>
    <w:rsid w:val="00915290"/>
    <w:rsid w:val="00920E5A"/>
    <w:rsid w:val="00924C71"/>
    <w:rsid w:val="00934B79"/>
    <w:rsid w:val="00960DF5"/>
    <w:rsid w:val="0098686C"/>
    <w:rsid w:val="009A1258"/>
    <w:rsid w:val="009A7988"/>
    <w:rsid w:val="009B721A"/>
    <w:rsid w:val="009E36A5"/>
    <w:rsid w:val="00A01C8E"/>
    <w:rsid w:val="00A078A2"/>
    <w:rsid w:val="00A22B1D"/>
    <w:rsid w:val="00A25AFC"/>
    <w:rsid w:val="00A27173"/>
    <w:rsid w:val="00A4052A"/>
    <w:rsid w:val="00A56677"/>
    <w:rsid w:val="00A6030C"/>
    <w:rsid w:val="00A905CF"/>
    <w:rsid w:val="00AB6DD5"/>
    <w:rsid w:val="00AB79E1"/>
    <w:rsid w:val="00AD454C"/>
    <w:rsid w:val="00B60D90"/>
    <w:rsid w:val="00BD5850"/>
    <w:rsid w:val="00BD7172"/>
    <w:rsid w:val="00BE16DF"/>
    <w:rsid w:val="00BE436F"/>
    <w:rsid w:val="00BE50D3"/>
    <w:rsid w:val="00BF3339"/>
    <w:rsid w:val="00BF67EB"/>
    <w:rsid w:val="00BF6E30"/>
    <w:rsid w:val="00C35E7C"/>
    <w:rsid w:val="00CB1176"/>
    <w:rsid w:val="00CD0F3B"/>
    <w:rsid w:val="00CD794A"/>
    <w:rsid w:val="00CF5FB5"/>
    <w:rsid w:val="00CF76A3"/>
    <w:rsid w:val="00D71943"/>
    <w:rsid w:val="00D93184"/>
    <w:rsid w:val="00DB248E"/>
    <w:rsid w:val="00DC0744"/>
    <w:rsid w:val="00DC63E9"/>
    <w:rsid w:val="00E07005"/>
    <w:rsid w:val="00E12794"/>
    <w:rsid w:val="00E277B7"/>
    <w:rsid w:val="00E379D4"/>
    <w:rsid w:val="00E613DB"/>
    <w:rsid w:val="00E62940"/>
    <w:rsid w:val="00E650D0"/>
    <w:rsid w:val="00E65E28"/>
    <w:rsid w:val="00E72C82"/>
    <w:rsid w:val="00E86BEC"/>
    <w:rsid w:val="00ED419B"/>
    <w:rsid w:val="00EE18D5"/>
    <w:rsid w:val="00EF1962"/>
    <w:rsid w:val="00EF33F6"/>
    <w:rsid w:val="00F10C9C"/>
    <w:rsid w:val="00F1224C"/>
    <w:rsid w:val="00F17F05"/>
    <w:rsid w:val="00F451ED"/>
    <w:rsid w:val="00F856AD"/>
    <w:rsid w:val="00F90B71"/>
    <w:rsid w:val="00FD2F16"/>
    <w:rsid w:val="00FD6430"/>
    <w:rsid w:val="00FD7D12"/>
    <w:rsid w:val="00FE6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36F"/>
    <w:rPr>
      <w:sz w:val="18"/>
      <w:szCs w:val="18"/>
    </w:rPr>
  </w:style>
  <w:style w:type="paragraph" w:styleId="a4">
    <w:name w:val="footer"/>
    <w:basedOn w:val="a"/>
    <w:link w:val="Char0"/>
    <w:uiPriority w:val="99"/>
    <w:unhideWhenUsed/>
    <w:rsid w:val="00BE436F"/>
    <w:pPr>
      <w:tabs>
        <w:tab w:val="center" w:pos="4153"/>
        <w:tab w:val="right" w:pos="8306"/>
      </w:tabs>
      <w:snapToGrid w:val="0"/>
      <w:jc w:val="left"/>
    </w:pPr>
    <w:rPr>
      <w:sz w:val="18"/>
      <w:szCs w:val="18"/>
    </w:rPr>
  </w:style>
  <w:style w:type="character" w:customStyle="1" w:styleId="Char0">
    <w:name w:val="页脚 Char"/>
    <w:basedOn w:val="a0"/>
    <w:link w:val="a4"/>
    <w:uiPriority w:val="99"/>
    <w:rsid w:val="00BE436F"/>
    <w:rPr>
      <w:sz w:val="18"/>
      <w:szCs w:val="18"/>
    </w:rPr>
  </w:style>
  <w:style w:type="paragraph" w:styleId="a5">
    <w:name w:val="List Paragraph"/>
    <w:basedOn w:val="a"/>
    <w:uiPriority w:val="34"/>
    <w:qFormat/>
    <w:rsid w:val="00BE436F"/>
    <w:pPr>
      <w:ind w:firstLineChars="200" w:firstLine="420"/>
    </w:pPr>
  </w:style>
</w:styles>
</file>

<file path=word/webSettings.xml><?xml version="1.0" encoding="utf-8"?>
<w:webSettings xmlns:r="http://schemas.openxmlformats.org/officeDocument/2006/relationships" xmlns:w="http://schemas.openxmlformats.org/wordprocessingml/2006/main">
  <w:divs>
    <w:div w:id="1190021452">
      <w:bodyDiv w:val="1"/>
      <w:marLeft w:val="0"/>
      <w:marRight w:val="0"/>
      <w:marTop w:val="0"/>
      <w:marBottom w:val="0"/>
      <w:divBdr>
        <w:top w:val="none" w:sz="0" w:space="0" w:color="auto"/>
        <w:left w:val="none" w:sz="0" w:space="0" w:color="auto"/>
        <w:bottom w:val="none" w:sz="0" w:space="0" w:color="auto"/>
        <w:right w:val="none" w:sz="0" w:space="0" w:color="auto"/>
      </w:divBdr>
    </w:div>
    <w:div w:id="16376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cp:revision>
  <cp:lastPrinted>2015-06-18T07:01:00Z</cp:lastPrinted>
  <dcterms:created xsi:type="dcterms:W3CDTF">2017-03-17T02:21:00Z</dcterms:created>
  <dcterms:modified xsi:type="dcterms:W3CDTF">2017-03-17T02:21:00Z</dcterms:modified>
</cp:coreProperties>
</file>